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Arial" w:hAnsi="Arial"/>
          <w:b/>
          <w:i w:val="0"/>
          <w:color w:val="2D2826"/>
          <w:sz w:val="56"/>
        </w:rPr>
        <w:t>Approving and Rejecting Requests</w:t>
      </w:r>
    </w:p>
    <w:p>
      <w:pPr>
        <w:spacing w:before="0" w:after="40"/>
      </w:pPr>
      <w:r>
        <w:rPr>
          <w:rFonts w:ascii="Arial" w:hAnsi="Arial"/>
          <w:b w:val="0"/>
          <w:i w:val="0"/>
          <w:color w:val="686468"/>
          <w:sz w:val="32"/>
        </w:rPr>
        <w:t>ESM Purchase™ ESM Consumer Role™</w:t>
      </w:r>
    </w:p>
    <w:p>
      <w:pPr>
        <w:spacing w:before="0" w:after="120"/>
        <w:pBdr>
          <w:bottom w:val="single" w:sz="4" w:space="4" w:color="686468"/>
        </w:pBdr>
      </w:pPr>
      <w:r>
        <w:rPr>
          <w:rFonts w:ascii="Arial" w:hAnsi="Arial"/>
          <w:b w:val="0"/>
          <w:i w:val="0"/>
          <w:color w:val="686468"/>
          <w:sz w:val="20"/>
        </w:rPr>
        <w:t>[Institution] › ESM Consumer Role™ | June 2026</w:t>
      </w:r>
    </w:p>
    <w:p>
      <w:pPr>
        <w:spacing w:before="0" w:after="80"/>
      </w:pPr>
    </w:p>
    <w:p>
      <w:pPr>
        <w:spacing w:before="0" w:after="80"/>
      </w:pPr>
      <w:r>
        <w:rPr>
          <w:rFonts w:ascii="Arial" w:hAnsi="Arial"/>
          <w:b/>
          <w:i w:val="0"/>
          <w:color w:val="2D2826"/>
          <w:sz w:val="24"/>
        </w:rPr>
        <w:t>Purpose: This guide helps ESM Consumer Role™ users approve, adjust, or reject a requisition after completing their review, and view Ad Hoc Review transactions sent for informational awareness.</w:t>
      </w:r>
    </w:p>
    <w:p>
      <w:pPr>
        <w:spacing w:before="160" w:after="40"/>
      </w:pPr>
      <w:r>
        <w:rPr>
          <w:rFonts w:ascii="Arial" w:hAnsi="Arial"/>
          <w:b/>
          <w:i w:val="0"/>
          <w:color w:val="F4333F"/>
          <w:sz w:val="28"/>
        </w:rPr>
        <w:t>Before you begin: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1) </w:t>
      </w:r>
      <w:r>
        <w:rPr>
          <w:rFonts w:ascii="Arial" w:hAnsi="Arial"/>
          <w:b w:val="0"/>
          <w:i w:val="0"/>
          <w:color w:val="2D2826"/>
          <w:sz w:val="24"/>
        </w:rPr>
        <w:t>You are logged into ESM Purchase™ ESM Consumer Role™ (see How to Log Into ESM).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2) </w:t>
      </w:r>
      <w:r>
        <w:rPr>
          <w:rFonts w:ascii="Arial" w:hAnsi="Arial"/>
          <w:b w:val="0"/>
          <w:i w:val="0"/>
          <w:color w:val="2D2826"/>
          <w:sz w:val="24"/>
        </w:rPr>
        <w:t>You have reviewed the transaction (see Reviewing a Purchase Request).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3) </w:t>
      </w:r>
      <w:r>
        <w:rPr>
          <w:rFonts w:ascii="Arial" w:hAnsi="Arial"/>
          <w:b w:val="0"/>
          <w:i w:val="0"/>
          <w:color w:val="2D2826"/>
          <w:sz w:val="24"/>
        </w:rPr>
        <w:t>You have confirmed budget availability.</w:t>
      </w:r>
    </w:p>
    <w:p>
      <w:pPr>
        <w:spacing w:before="240" w:after="80"/>
      </w:pPr>
      <w:r>
        <w:rPr>
          <w:rFonts w:ascii="Arial" w:hAnsi="Arial"/>
          <w:b/>
          <w:i w:val="0"/>
          <w:color w:val="F4333F"/>
          <w:sz w:val="36"/>
        </w:rPr>
        <w:t>Approving a Transaction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400800" cy="737392"/>
            <wp:docPr id="1" name="Picture 1" descr="Figure 1: Transaction detail view — Approve or Reject buttons are at the bottom of the detail panel" title="Figure 1: Transaction detail view — Approve or Reject buttons are at the bottom of the detail panel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fgdomnn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373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20"/>
      </w:pPr>
      <w:r>
        <w:rPr>
          <w:rFonts w:ascii="Arial" w:hAnsi="Arial"/>
          <w:b w:val="0"/>
          <w:i/>
          <w:color w:val="686468"/>
          <w:sz w:val="20"/>
        </w:rPr>
        <w:t>Figure 1: Transaction detail view — Approve or Reject buttons are at the bottom of the detail panel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1. </w:t>
      </w:r>
      <w:r>
        <w:rPr>
          <w:rFonts w:ascii="Arial" w:hAnsi="Arial"/>
          <w:b w:val="0"/>
          <w:i w:val="0"/>
          <w:color w:val="2D2826"/>
          <w:sz w:val="24"/>
        </w:rPr>
        <w:t>If needed, add or edit notes or attachments before approving.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2. </w:t>
      </w:r>
      <w:r>
        <w:rPr>
          <w:rFonts w:ascii="Arial" w:hAnsi="Arial"/>
          <w:b w:val="0"/>
          <w:i w:val="0"/>
          <w:color w:val="2D2826"/>
          <w:sz w:val="24"/>
        </w:rPr>
        <w:t>From the Request Details view, select Approve.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3. </w:t>
      </w:r>
      <w:r>
        <w:rPr>
          <w:rFonts w:ascii="Arial" w:hAnsi="Arial"/>
          <w:b w:val="0"/>
          <w:i w:val="0"/>
          <w:color w:val="2D2826"/>
          <w:sz w:val="24"/>
        </w:rPr>
        <w:t>Confirm the approval. The transaction advances to the next step in the workflow.</w:t>
      </w:r>
    </w:p>
    <w:p>
      <w:pPr>
        <w:spacing w:before="0" w:after="80"/>
      </w:pPr>
      <w:r>
        <w:rPr>
          <w:rFonts w:ascii="Arial" w:hAnsi="Arial"/>
          <w:b w:val="0"/>
          <w:i w:val="0"/>
          <w:color w:val="2D2826"/>
          <w:sz w:val="24"/>
        </w:rPr>
        <w:t>Once all required approvals are obtained, a purchase order is created in Banner.</w:t>
      </w:r>
    </w:p>
    <w:p>
      <w:pPr>
        <w:spacing w:before="240" w:after="80"/>
      </w:pPr>
      <w:r>
        <w:rPr>
          <w:rFonts w:ascii="Arial" w:hAnsi="Arial"/>
          <w:b/>
          <w:i w:val="0"/>
          <w:color w:val="F4333F"/>
          <w:sz w:val="36"/>
        </w:rPr>
        <w:t>Adjusting a Transaction During Approval</w:t>
      </w:r>
    </w:p>
    <w:p>
      <w:pPr>
        <w:spacing w:before="0" w:after="80"/>
      </w:pPr>
      <w:r>
        <w:rPr>
          <w:rFonts w:ascii="Arial" w:hAnsi="Arial"/>
          <w:b w:val="0"/>
          <w:i w:val="0"/>
          <w:color w:val="2D2826"/>
          <w:sz w:val="24"/>
        </w:rPr>
        <w:t>If part of the request is authorized but a portion needs correcting, adjust it before approving.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1. </w:t>
      </w:r>
      <w:r>
        <w:rPr>
          <w:rFonts w:ascii="Arial" w:hAnsi="Arial"/>
          <w:b w:val="0"/>
          <w:i w:val="0"/>
          <w:color w:val="2D2826"/>
          <w:sz w:val="24"/>
        </w:rPr>
        <w:t>In the Request Details view, locate the line item to adjust.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2. </w:t>
      </w:r>
      <w:r>
        <w:rPr>
          <w:rFonts w:ascii="Arial" w:hAnsi="Arial"/>
          <w:b w:val="0"/>
          <w:i w:val="0"/>
          <w:color w:val="2D2826"/>
          <w:sz w:val="24"/>
        </w:rPr>
        <w:t>Edit the field, if available.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3. </w:t>
      </w:r>
      <w:r>
        <w:rPr>
          <w:rFonts w:ascii="Arial" w:hAnsi="Arial"/>
          <w:b w:val="0"/>
          <w:i w:val="0"/>
          <w:color w:val="2D2826"/>
          <w:sz w:val="24"/>
        </w:rPr>
        <w:t>Confirm the updated total and budget impact are acceptable.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4. </w:t>
      </w:r>
      <w:r>
        <w:rPr>
          <w:rFonts w:ascii="Arial" w:hAnsi="Arial"/>
          <w:b w:val="0"/>
          <w:i w:val="0"/>
          <w:color w:val="2D2826"/>
          <w:sz w:val="24"/>
        </w:rPr>
        <w:t>If needed, add or edit notes or attachments to document the adjustment.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5. </w:t>
      </w:r>
      <w:r>
        <w:rPr>
          <w:rFonts w:ascii="Arial" w:hAnsi="Arial"/>
          <w:b w:val="0"/>
          <w:i w:val="0"/>
          <w:color w:val="2D2826"/>
          <w:sz w:val="24"/>
        </w:rPr>
        <w:t>Select Approve to advance the transaction with the updated quantity.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val="clear" w:color="auto" w:fill="FFF3F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>
            <w:pPr>
              <w:spacing w:before="60" w:after="60"/>
            </w:pPr>
            <w:r>
              <w:rPr>
                <w:rFonts w:ascii="Arial" w:hAnsi="Arial"/>
                <w:b/>
                <w:i w:val="0"/>
                <w:color w:val="A40000"/>
                <w:sz w:val="18"/>
              </w:rPr>
              <w:t xml:space="preserve">CAUTION Watch out for: </w:t>
            </w:r>
            <w:r>
              <w:rPr>
                <w:rFonts w:ascii="Arial" w:hAnsi="Arial"/>
                <w:b w:val="0"/>
                <w:i w:val="0"/>
                <w:color w:val="2D2826"/>
                <w:sz w:val="20"/>
              </w:rPr>
              <w:t>Not all fields are editable during the approval process. If the required change is not editable, the request must be rejected back to the originating user.</w:t>
            </w:r>
          </w:p>
        </w:tc>
      </w:tr>
    </w:tbl>
    <w:p/>
    <w:p>
      <w:pPr>
        <w:spacing w:before="240" w:after="80"/>
      </w:pPr>
      <w:r>
        <w:rPr>
          <w:rFonts w:ascii="Arial" w:hAnsi="Arial"/>
          <w:b/>
          <w:i w:val="0"/>
          <w:color w:val="F4333F"/>
          <w:sz w:val="36"/>
        </w:rPr>
        <w:t>Rejecting a Transaction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1. </w:t>
      </w:r>
      <w:r>
        <w:rPr>
          <w:rFonts w:ascii="Arial" w:hAnsi="Arial"/>
          <w:b w:val="0"/>
          <w:i w:val="0"/>
          <w:color w:val="2D2826"/>
          <w:sz w:val="24"/>
        </w:rPr>
        <w:t>If needed, add or edit notes or attachments before rejecting.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2. </w:t>
      </w:r>
      <w:r>
        <w:rPr>
          <w:rFonts w:ascii="Arial" w:hAnsi="Arial"/>
          <w:b w:val="0"/>
          <w:i w:val="0"/>
          <w:color w:val="2D2826"/>
          <w:sz w:val="24"/>
        </w:rPr>
        <w:t>From the Request Details view, select Reject.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3. </w:t>
      </w:r>
      <w:r>
        <w:rPr>
          <w:rFonts w:ascii="Arial" w:hAnsi="Arial"/>
          <w:b w:val="0"/>
          <w:i w:val="0"/>
          <w:color w:val="2D2826"/>
          <w:sz w:val="24"/>
        </w:rPr>
        <w:t>Enter a specific rejection reason in the Comments field. Be specific — the requester sees this message and needs to know exactly what to correct.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4. </w:t>
      </w:r>
      <w:r>
        <w:rPr>
          <w:rFonts w:ascii="Arial" w:hAnsi="Arial"/>
          <w:b w:val="0"/>
          <w:i w:val="0"/>
          <w:color w:val="2D2826"/>
          <w:sz w:val="24"/>
        </w:rPr>
        <w:t>Select Confirm Rejection.</w:t>
      </w:r>
    </w:p>
    <w:p>
      <w:pPr>
        <w:spacing w:before="0" w:after="80"/>
      </w:pPr>
      <w:r>
        <w:rPr>
          <w:rFonts w:ascii="Arial" w:hAnsi="Arial"/>
          <w:b w:val="0"/>
          <w:i w:val="0"/>
          <w:color w:val="2D2826"/>
          <w:sz w:val="24"/>
        </w:rPr>
        <w:t>The requester is notified by email and can revise and resubmit the requisition.</w:t>
      </w:r>
    </w:p>
    <w:p>
      <w:pPr>
        <w:spacing w:before="240" w:after="80"/>
      </w:pPr>
      <w:r>
        <w:rPr>
          <w:rFonts w:ascii="Arial" w:hAnsi="Arial"/>
          <w:b/>
          <w:i w:val="0"/>
          <w:color w:val="F4333F"/>
          <w:sz w:val="36"/>
        </w:rPr>
        <w:t>Ad Hoc Review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1. </w:t>
      </w:r>
      <w:r>
        <w:rPr>
          <w:rFonts w:ascii="Arial" w:hAnsi="Arial"/>
          <w:b w:val="0"/>
          <w:i w:val="0"/>
          <w:color w:val="2D2826"/>
          <w:sz w:val="24"/>
        </w:rPr>
        <w:t>If needed, add or edit notes or attachments.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2. </w:t>
      </w:r>
      <w:r>
        <w:rPr>
          <w:rFonts w:ascii="Arial" w:hAnsi="Arial"/>
          <w:b w:val="0"/>
          <w:i w:val="0"/>
          <w:color w:val="2D2826"/>
          <w:sz w:val="24"/>
        </w:rPr>
        <w:t>From the Request Details view, select Ad Hoc Review.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>3</w:t>
      </w:r>
      <w:r>
        <w:rPr>
          <w:rFonts w:ascii="Arial" w:hAnsi="Arial"/>
          <w:b w:val="0"/>
          <w:i w:val="0"/>
          <w:color w:val="2D2826"/>
          <w:sz w:val="24"/>
        </w:rPr>
        <w:t>.</w:t>
      </w:r>
      <w:r>
        <w:rPr>
          <w:rFonts w:ascii="Arial" w:hAnsi="Arial"/>
          <w:b w:val="0"/>
          <w:i w:val="0"/>
          <w:color w:val="2D2826"/>
          <w:sz w:val="24"/>
        </w:rPr>
        <w:t xml:space="preserve"> Select the approver that the order will be sent to and hit Continue.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rPr>
          <w:tblHeader/>
        </w:trPr>
        <w:tc>
          <w:tcPr>
            <w:tcW w:type="dxa" w:w="10080"/>
          </w:tcPr>
          <w:p>
            <w:r>
              <w:rPr>
                <w:rFonts w:ascii="Arial" w:hAnsi="Arial"/>
                <w:b/>
                <w:i w:val="0"/>
                <w:color w:val="F4333F"/>
                <w:sz w:val="22"/>
              </w:rPr>
              <w:t>Note:  Ad Hoc Review is informational only — it is not a step in the approval workflow. The approver does not need to approve, reject, or otherwise act on it.</w:t>
            </w:r>
          </w:p>
        </w:tc>
      </w:tr>
      <w:tr>
        <w:tc>
          <w:tcPr>
            <w:tcW w:type="dxa" w:w="1008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DONE WHEN:  ✓ You're done when: The transaction status updates in the approval workflow and the requester receives an email notification of your decision.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rial" w:hAnsi="Arial"/>
        <w:b w:val="0"/>
        <w:i w:val="0"/>
        <w:color w:val="686468"/>
        <w:sz w:val="18"/>
      </w:rPr>
      <w:t>Whitney Walden  |  ESM Solutions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b w:val="0"/>
        <w:i w:val="0"/>
        <w:color w:val="686468"/>
        <w:sz w:val="18"/>
      </w:rPr>
      <w:t>Approving and Rejecting Requests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lang w:val="en-US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AB25F8633CE41BE0CFCF3DC5F17CC" ma:contentTypeVersion="17" ma:contentTypeDescription="Create a new document." ma:contentTypeScope="" ma:versionID="e9009658be88358e0d97d7026e8cc929">
  <xsd:schema xmlns:xsd="http://www.w3.org/2001/XMLSchema" xmlns:xs="http://www.w3.org/2001/XMLSchema" xmlns:p="http://schemas.microsoft.com/office/2006/metadata/properties" xmlns:ns1="http://schemas.microsoft.com/sharepoint/v3" xmlns:ns2="c3794222-982d-4094-a237-335122da60d6" xmlns:ns3="896f54bc-1228-4d3c-9f6a-389a54d834f2" targetNamespace="http://schemas.microsoft.com/office/2006/metadata/properties" ma:root="true" ma:fieldsID="c5d8ca03e3e7b1789be2d2e8d1d40504" ns1:_="" ns2:_="" ns3:_="">
    <xsd:import namespace="http://schemas.microsoft.com/sharepoint/v3"/>
    <xsd:import namespace="c3794222-982d-4094-a237-335122da60d6"/>
    <xsd:import namespace="896f54bc-1228-4d3c-9f6a-389a54d83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94222-982d-4094-a237-335122da6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e3fc5e-ebc5-4067-97c8-de4b71dd6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f54bc-1228-4d3c-9f6a-389a54d834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7e0a03d-0775-48d6-9314-44e3484788fb}" ma:internalName="TaxCatchAll" ma:showField="CatchAllData" ma:web="896f54bc-1228-4d3c-9f6a-389a54d83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3794222-982d-4094-a237-335122da60d6">
      <Terms xmlns="http://schemas.microsoft.com/office/infopath/2007/PartnerControls"/>
    </lcf76f155ced4ddcb4097134ff3c332f>
    <_ip_UnifiedCompliancePolicyProperties xmlns="http://schemas.microsoft.com/sharepoint/v3" xsi:nil="true"/>
    <TaxCatchAll xmlns="896f54bc-1228-4d3c-9f6a-389a54d834f2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5CF783-FF07-47EF-B754-126A4636C047}"/>
</file>

<file path=customXml/itemProps3.xml><?xml version="1.0" encoding="utf-8"?>
<ds:datastoreItem xmlns:ds="http://schemas.openxmlformats.org/officeDocument/2006/customXml" ds:itemID="{7A800EF4-0B5B-4885-9FE2-ED656AA4AE6D}"/>
</file>

<file path=customXml/itemProps4.xml><?xml version="1.0" encoding="utf-8"?>
<ds:datastoreItem xmlns:ds="http://schemas.openxmlformats.org/officeDocument/2006/customXml" ds:itemID="{D7DD9EF2-60B9-45CE-ADA6-E9F105FCDC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0x0101001E6AB25F8633CE41BE0CFCF3DC5F17CC</vt:lpwstr>
  </property>
</Properties>
</file>