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60" w:rsidRDefault="00072838" w:rsidP="00E35560">
      <w:pPr>
        <w:pStyle w:val="Heading1"/>
      </w:pPr>
      <w:bookmarkStart w:id="0" w:name="_Toc413842908"/>
      <w:r>
        <w:t>Basic Navigation</w:t>
      </w:r>
      <w:bookmarkEnd w:id="0"/>
    </w:p>
    <w:p w:rsidR="00E70454" w:rsidRDefault="00426F26" w:rsidP="00DB26BB">
      <w:pPr>
        <w:spacing w:before="120" w:after="120"/>
      </w:pPr>
      <w:r>
        <w:t xml:space="preserve">The purpose of this section is to provide detailed information and practice exercises related to logging into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>
        <w:t xml:space="preserve"> system, as well as navigating the various tools and displays available.</w:t>
      </w:r>
    </w:p>
    <w:p w:rsidR="00C644A2" w:rsidRDefault="00C644A2" w:rsidP="00E70454">
      <w:pPr>
        <w:spacing w:before="120" w:after="240"/>
      </w:pPr>
    </w:p>
    <w:p w:rsidR="00426F26" w:rsidRDefault="00426F26" w:rsidP="00426F26">
      <w:pPr>
        <w:pStyle w:val="Heading2"/>
      </w:pPr>
      <w:bookmarkStart w:id="1" w:name="_Toc413842909"/>
      <w:r w:rsidRPr="001E3C7C">
        <w:t>Logging In</w:t>
      </w:r>
      <w:bookmarkEnd w:id="1"/>
    </w:p>
    <w:p w:rsidR="00426F26" w:rsidRDefault="00426F26" w:rsidP="00426F26">
      <w:pPr>
        <w:pStyle w:val="Heading3"/>
      </w:pPr>
      <w:bookmarkStart w:id="2" w:name="_Toc413842910"/>
      <w:r>
        <w:t>Web Browsers</w:t>
      </w:r>
      <w:bookmarkEnd w:id="2"/>
    </w:p>
    <w:p w:rsidR="00426F26" w:rsidRDefault="007F2600" w:rsidP="00426F26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>
        <w:rPr>
          <w:rFonts w:cs="Arial"/>
          <w:szCs w:val="20"/>
        </w:rPr>
        <w:t xml:space="preserve"> system must be accessed via a web browser. </w:t>
      </w:r>
      <w:r w:rsidR="003F7F5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The following are the supported browser types that can be used to access the system:</w:t>
      </w:r>
    </w:p>
    <w:p w:rsidR="007F2600" w:rsidRPr="007F2600" w:rsidRDefault="007F2600" w:rsidP="0029335E">
      <w:pPr>
        <w:pStyle w:val="ListParagraph"/>
        <w:numPr>
          <w:ilvl w:val="0"/>
          <w:numId w:val="2"/>
        </w:numPr>
        <w:spacing w:before="120" w:after="120"/>
        <w:rPr>
          <w:rFonts w:cs="Arial"/>
          <w:szCs w:val="20"/>
        </w:rPr>
      </w:pPr>
      <w:r w:rsidRPr="007F2600">
        <w:rPr>
          <w:rFonts w:cs="Arial"/>
          <w:szCs w:val="20"/>
        </w:rPr>
        <w:t>Firefox</w:t>
      </w:r>
      <w:r>
        <w:rPr>
          <w:rFonts w:cs="Arial"/>
          <w:i/>
          <w:szCs w:val="20"/>
        </w:rPr>
        <w:t xml:space="preserve"> (preferred)</w:t>
      </w:r>
    </w:p>
    <w:p w:rsidR="007F2600" w:rsidRDefault="007F2600" w:rsidP="0029335E">
      <w:pPr>
        <w:pStyle w:val="ListParagraph"/>
        <w:numPr>
          <w:ilvl w:val="0"/>
          <w:numId w:val="2"/>
        </w:numPr>
        <w:spacing w:before="120" w:after="120"/>
        <w:rPr>
          <w:rFonts w:cs="Arial"/>
          <w:szCs w:val="20"/>
        </w:rPr>
      </w:pPr>
      <w:r w:rsidRPr="007F2600">
        <w:rPr>
          <w:rFonts w:cs="Arial"/>
          <w:szCs w:val="20"/>
        </w:rPr>
        <w:t>Internet Explorer</w:t>
      </w:r>
    </w:p>
    <w:p w:rsidR="0062607C" w:rsidRPr="007F2600" w:rsidRDefault="0062607C" w:rsidP="0029335E">
      <w:pPr>
        <w:pStyle w:val="ListParagraph"/>
        <w:numPr>
          <w:ilvl w:val="0"/>
          <w:numId w:val="2"/>
        </w:num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Chrome</w:t>
      </w:r>
    </w:p>
    <w:p w:rsidR="007F2600" w:rsidRPr="007F2600" w:rsidRDefault="007F2600" w:rsidP="0029335E">
      <w:pPr>
        <w:pStyle w:val="ListParagraph"/>
        <w:numPr>
          <w:ilvl w:val="0"/>
          <w:numId w:val="2"/>
        </w:numPr>
        <w:spacing w:before="120" w:after="120"/>
      </w:pPr>
      <w:r w:rsidRPr="007F2600">
        <w:rPr>
          <w:rFonts w:cs="Arial"/>
          <w:szCs w:val="20"/>
        </w:rPr>
        <w:t>Safari</w:t>
      </w:r>
    </w:p>
    <w:p w:rsidR="003F7F5B" w:rsidRDefault="003F7F5B" w:rsidP="00DB26BB">
      <w:pPr>
        <w:spacing w:before="120" w:after="120"/>
        <w:rPr>
          <w:rFonts w:cs="Arial"/>
          <w:szCs w:val="20"/>
        </w:rPr>
      </w:pPr>
      <w:r w:rsidRPr="003F7F5B">
        <w:rPr>
          <w:rFonts w:cs="Arial"/>
          <w:szCs w:val="20"/>
        </w:rPr>
        <w:t xml:space="preserve">Because browser versions are constantly changing,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 w:rsidRPr="003F7F5B">
        <w:rPr>
          <w:rFonts w:cs="Arial"/>
          <w:szCs w:val="20"/>
        </w:rPr>
        <w:t xml:space="preserve"> system is typically certified to work with the browser’s current full release version, as well as one full release version back. </w:t>
      </w:r>
      <w:r w:rsidR="003422E7">
        <w:rPr>
          <w:rFonts w:cs="Arial"/>
          <w:szCs w:val="20"/>
        </w:rPr>
        <w:t xml:space="preserve"> </w:t>
      </w:r>
      <w:r w:rsidRPr="003F7F5B">
        <w:rPr>
          <w:rFonts w:cs="Arial"/>
          <w:szCs w:val="20"/>
        </w:rPr>
        <w:t xml:space="preserve">It is important to note that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 w:rsidRPr="003F7F5B">
        <w:rPr>
          <w:rFonts w:cs="Arial"/>
          <w:szCs w:val="20"/>
        </w:rPr>
        <w:t xml:space="preserve"> system, like so many other web-based applications, does not work well with Internet Explorer 8. </w:t>
      </w:r>
      <w:r w:rsidR="003422E7">
        <w:rPr>
          <w:rFonts w:cs="Arial"/>
          <w:szCs w:val="20"/>
        </w:rPr>
        <w:t xml:space="preserve"> </w:t>
      </w:r>
      <w:r w:rsidRPr="003F7F5B">
        <w:rPr>
          <w:rFonts w:cs="Arial"/>
          <w:szCs w:val="20"/>
        </w:rPr>
        <w:t xml:space="preserve">Thus, it is recommended to only use Internet Explorer 9 or higher. </w:t>
      </w:r>
      <w:r w:rsidR="003422E7">
        <w:rPr>
          <w:rFonts w:cs="Arial"/>
          <w:szCs w:val="20"/>
        </w:rPr>
        <w:t xml:space="preserve"> </w:t>
      </w:r>
      <w:r w:rsidRPr="003F7F5B">
        <w:rPr>
          <w:rFonts w:cs="Arial"/>
          <w:szCs w:val="20"/>
        </w:rPr>
        <w:t>The preferred browser choice for the system is Firefox.</w:t>
      </w:r>
    </w:p>
    <w:p w:rsidR="00DB26BB" w:rsidRPr="003F7F5B" w:rsidRDefault="00DB26BB" w:rsidP="00DB26BB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It is also recommended to only use navigational tools found within the </w:t>
      </w:r>
      <w:r>
        <w:t>Contract</w:t>
      </w:r>
      <w:r w:rsidRPr="006160D9">
        <w:t>Management</w:t>
      </w:r>
      <w:r w:rsidRPr="00006740">
        <w:rPr>
          <w:smallCaps/>
          <w:position w:val="8"/>
          <w:sz w:val="16"/>
          <w:vertAlign w:val="superscript"/>
        </w:rPr>
        <w:t>tm</w:t>
      </w:r>
      <w:r w:rsidRPr="003F7F5B">
        <w:rPr>
          <w:rFonts w:cs="Arial"/>
          <w:szCs w:val="20"/>
        </w:rPr>
        <w:t xml:space="preserve"> system</w:t>
      </w:r>
      <w:r>
        <w:rPr>
          <w:rFonts w:cs="Arial"/>
          <w:szCs w:val="20"/>
        </w:rPr>
        <w:t>, rather than the browser navigational tools.</w:t>
      </w:r>
    </w:p>
    <w:p w:rsidR="00426F26" w:rsidRDefault="00426F26" w:rsidP="00426F26">
      <w:pPr>
        <w:pStyle w:val="Heading3"/>
      </w:pPr>
      <w:bookmarkStart w:id="3" w:name="_Toc413842911"/>
      <w:r>
        <w:t>Browser Pop-ups</w:t>
      </w:r>
      <w:bookmarkEnd w:id="3"/>
    </w:p>
    <w:p w:rsidR="003F7F5B" w:rsidRDefault="003F7F5B" w:rsidP="003F7F5B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 w:rsidR="0062607C">
        <w:rPr>
          <w:rFonts w:cs="Arial"/>
          <w:szCs w:val="20"/>
        </w:rPr>
        <w:t xml:space="preserve"> system requires the browser</w:t>
      </w:r>
      <w:r>
        <w:rPr>
          <w:rFonts w:cs="Arial"/>
          <w:szCs w:val="20"/>
        </w:rPr>
        <w:t xml:space="preserve"> being used to be configured to allow pop-ups. </w:t>
      </w:r>
      <w:r w:rsidR="003422E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Pop-up settings are different for each browser type and they can periodically be changed and relocated.</w:t>
      </w:r>
    </w:p>
    <w:p w:rsidR="003F7F5B" w:rsidRDefault="003F7F5B" w:rsidP="003F7F5B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 xml:space="preserve">Browser add-ons, like the Google toolbar, may also block pop-ups and will need to be configured to allow pop-ups for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>
        <w:rPr>
          <w:rFonts w:cs="Arial"/>
          <w:szCs w:val="20"/>
        </w:rPr>
        <w:t xml:space="preserve"> system. </w:t>
      </w:r>
      <w:r w:rsidR="003422E7">
        <w:rPr>
          <w:rFonts w:cs="Arial"/>
          <w:szCs w:val="20"/>
        </w:rPr>
        <w:t xml:space="preserve"> </w:t>
      </w:r>
    </w:p>
    <w:p w:rsidR="007F2600" w:rsidRDefault="007F2600" w:rsidP="007F2600">
      <w:pPr>
        <w:pStyle w:val="Heading3"/>
      </w:pPr>
      <w:bookmarkStart w:id="4" w:name="_Toc413842912"/>
      <w:r w:rsidRPr="00125101">
        <w:t>Web Address</w:t>
      </w:r>
      <w:bookmarkEnd w:id="4"/>
    </w:p>
    <w:p w:rsidR="001C3CA2" w:rsidRDefault="003F7F5B" w:rsidP="008D0DD9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After opening a web browser, navigate to the login page by entering the system URL.</w:t>
      </w:r>
      <w:r w:rsidR="001C3CA2">
        <w:rPr>
          <w:rFonts w:cs="Arial"/>
          <w:szCs w:val="20"/>
        </w:rPr>
        <w:t xml:space="preserve"> </w:t>
      </w:r>
    </w:p>
    <w:p w:rsidR="001C3CA2" w:rsidRPr="001C3CA2" w:rsidRDefault="001C3CA2" w:rsidP="00FC3494">
      <w:pPr>
        <w:pStyle w:val="ListParagraph"/>
        <w:numPr>
          <w:ilvl w:val="0"/>
          <w:numId w:val="22"/>
        </w:numPr>
        <w:spacing w:before="120" w:after="120"/>
        <w:rPr>
          <w:rFonts w:cs="Arial"/>
          <w:i/>
          <w:szCs w:val="20"/>
        </w:rPr>
      </w:pPr>
      <w:r w:rsidRPr="001C3CA2">
        <w:rPr>
          <w:rFonts w:cs="Arial"/>
          <w:i/>
          <w:szCs w:val="20"/>
        </w:rPr>
        <w:t>The Training and Production environments are accessed via different URLs.</w:t>
      </w:r>
    </w:p>
    <w:p w:rsidR="003F7F5B" w:rsidRDefault="003F7F5B" w:rsidP="003F7F5B">
      <w:pPr>
        <w:spacing w:before="120" w:after="120"/>
      </w:pPr>
      <w:r>
        <w:t>If you have any questions about or experience accessing the login page, please contact the system administrator.</w:t>
      </w:r>
    </w:p>
    <w:p w:rsidR="007C7F68" w:rsidRPr="007C7F68" w:rsidRDefault="007C7F68" w:rsidP="007C7F68">
      <w:pPr>
        <w:spacing w:before="120" w:after="120"/>
        <w:jc w:val="center"/>
        <w:rPr>
          <w:b/>
        </w:rPr>
      </w:pPr>
    </w:p>
    <w:p w:rsidR="00426F26" w:rsidRDefault="0072526A" w:rsidP="00426F26">
      <w:pPr>
        <w:pStyle w:val="Heading3"/>
      </w:pPr>
      <w:r>
        <w:br w:type="page"/>
      </w:r>
      <w:bookmarkStart w:id="5" w:name="_Toc413842913"/>
      <w:r w:rsidR="003F7F5B">
        <w:lastRenderedPageBreak/>
        <w:t>Username &amp; Password</w:t>
      </w:r>
      <w:bookmarkEnd w:id="5"/>
    </w:p>
    <w:p w:rsidR="003422E7" w:rsidRPr="00E14819" w:rsidRDefault="003F7F5B" w:rsidP="003422E7">
      <w:pPr>
        <w:spacing w:before="120" w:after="120"/>
        <w:rPr>
          <w:rFonts w:cs="Arial"/>
          <w:szCs w:val="20"/>
        </w:rPr>
      </w:pPr>
      <w:r w:rsidRPr="003062D9">
        <w:rPr>
          <w:rFonts w:cs="Arial"/>
          <w:szCs w:val="20"/>
        </w:rPr>
        <w:t xml:space="preserve">On the Login page, enter </w:t>
      </w:r>
      <w:r w:rsidR="003422E7">
        <w:rPr>
          <w:rFonts w:cs="Arial"/>
          <w:szCs w:val="20"/>
        </w:rPr>
        <w:t>your</w:t>
      </w:r>
      <w:r w:rsidRPr="003062D9">
        <w:rPr>
          <w:rFonts w:cs="Arial"/>
          <w:szCs w:val="20"/>
        </w:rPr>
        <w:t xml:space="preserve"> Username and Password</w:t>
      </w:r>
      <w:r w:rsidR="003422E7">
        <w:rPr>
          <w:rFonts w:cs="Arial"/>
          <w:szCs w:val="20"/>
        </w:rPr>
        <w:t xml:space="preserve">.  </w:t>
      </w:r>
      <w:r>
        <w:rPr>
          <w:rFonts w:cs="Arial"/>
          <w:szCs w:val="20"/>
        </w:rPr>
        <w:t>If you cannot remember your password, select the “Forgot your password?” link next to reset your password.</w:t>
      </w:r>
      <w:r w:rsidR="003422E7">
        <w:rPr>
          <w:rFonts w:cs="Arial"/>
          <w:szCs w:val="20"/>
        </w:rPr>
        <w:t xml:space="preserve">  </w:t>
      </w:r>
      <w:r w:rsidR="007A1933">
        <w:rPr>
          <w:rFonts w:cs="Arial"/>
          <w:szCs w:val="20"/>
        </w:rPr>
        <w:t>To res</w:t>
      </w:r>
      <w:r w:rsidR="00995B97">
        <w:rPr>
          <w:rFonts w:cs="Arial"/>
          <w:szCs w:val="20"/>
        </w:rPr>
        <w:t>et your</w:t>
      </w:r>
      <w:r w:rsidR="007A1933">
        <w:rPr>
          <w:rFonts w:cs="Arial"/>
          <w:szCs w:val="20"/>
        </w:rPr>
        <w:t xml:space="preserve"> password, provide </w:t>
      </w:r>
      <w:r w:rsidR="00995B97">
        <w:rPr>
          <w:rFonts w:cs="Arial"/>
          <w:szCs w:val="20"/>
        </w:rPr>
        <w:t>your</w:t>
      </w:r>
      <w:r w:rsidR="007A1933">
        <w:rPr>
          <w:rFonts w:cs="Arial"/>
          <w:szCs w:val="20"/>
        </w:rPr>
        <w:t xml:space="preserve"> username or email address, so that </w:t>
      </w:r>
      <w:r w:rsidR="00AE7A1E">
        <w:rPr>
          <w:rFonts w:cs="Arial"/>
          <w:szCs w:val="20"/>
        </w:rPr>
        <w:t>an email message can be sent</w:t>
      </w:r>
      <w:r w:rsidR="007A1933">
        <w:rPr>
          <w:rFonts w:cs="Arial"/>
          <w:szCs w:val="20"/>
        </w:rPr>
        <w:t xml:space="preserve"> with the </w:t>
      </w:r>
      <w:r w:rsidR="00995B97">
        <w:rPr>
          <w:rFonts w:cs="Arial"/>
          <w:szCs w:val="20"/>
        </w:rPr>
        <w:t>new password and instructions.</w:t>
      </w:r>
      <w:r w:rsidR="007A1933">
        <w:rPr>
          <w:rFonts w:cs="Arial"/>
          <w:szCs w:val="20"/>
        </w:rPr>
        <w:t xml:space="preserve"> </w:t>
      </w:r>
      <w:r w:rsidR="003422E7">
        <w:rPr>
          <w:rFonts w:cs="Arial"/>
          <w:szCs w:val="20"/>
        </w:rPr>
        <w:t xml:space="preserve">If you cannot remember your username or experience any issues with or have questions about your username and password, </w:t>
      </w:r>
      <w:r w:rsidR="003422E7" w:rsidRPr="00E14819">
        <w:rPr>
          <w:rFonts w:cs="Arial"/>
          <w:szCs w:val="20"/>
        </w:rPr>
        <w:t>contact the system administrator.</w:t>
      </w:r>
    </w:p>
    <w:p w:rsidR="008E2007" w:rsidRDefault="008E2007" w:rsidP="008E2007">
      <w:pPr>
        <w:rPr>
          <w:rFonts w:cs="Arial"/>
          <w:szCs w:val="20"/>
        </w:rPr>
      </w:pPr>
      <w:r w:rsidRPr="00E14819">
        <w:rPr>
          <w:rFonts w:cs="Arial"/>
          <w:szCs w:val="20"/>
        </w:rPr>
        <w:t xml:space="preserve">A successful login will result in the three primary display areas, which include the </w:t>
      </w:r>
      <w:r w:rsidR="00363193">
        <w:rPr>
          <w:rFonts w:cs="Arial"/>
          <w:szCs w:val="20"/>
        </w:rPr>
        <w:t>name</w:t>
      </w:r>
      <w:r w:rsidRPr="00E14819">
        <w:rPr>
          <w:rFonts w:cs="Arial"/>
          <w:szCs w:val="20"/>
        </w:rPr>
        <w:t xml:space="preserve"> of the person logged in the main navigation bar</w:t>
      </w:r>
      <w:r w:rsidR="00363193">
        <w:rPr>
          <w:rFonts w:cs="Arial"/>
          <w:szCs w:val="20"/>
        </w:rPr>
        <w:t xml:space="preserve"> </w:t>
      </w:r>
      <w:r w:rsidR="00363193" w:rsidRPr="00E14819">
        <w:rPr>
          <w:rFonts w:cs="Arial"/>
          <w:szCs w:val="20"/>
        </w:rPr>
        <w:t>at the top</w:t>
      </w:r>
      <w:r w:rsidRPr="00E14819">
        <w:rPr>
          <w:rFonts w:cs="Arial"/>
          <w:szCs w:val="20"/>
        </w:rPr>
        <w:t xml:space="preserve">, the main system tabs in the left navigation pane and the </w:t>
      </w:r>
      <w:r w:rsidR="00006740">
        <w:t>Contract</w:t>
      </w:r>
      <w:r w:rsidR="00363193">
        <w:t xml:space="preserve"> Manager Home Page dashboard</w:t>
      </w:r>
      <w:r>
        <w:rPr>
          <w:rFonts w:cs="Arial"/>
          <w:szCs w:val="20"/>
        </w:rPr>
        <w:t xml:space="preserve"> in the right functional pane. More information on these display areas is provided in the next section. </w:t>
      </w:r>
    </w:p>
    <w:p w:rsidR="00426F26" w:rsidRDefault="00426F26" w:rsidP="00426F26"/>
    <w:p w:rsidR="00E35560" w:rsidRDefault="00E70454" w:rsidP="00E35560">
      <w:pPr>
        <w:pStyle w:val="Heading2"/>
      </w:pPr>
      <w:bookmarkStart w:id="6" w:name="_Toc413842914"/>
      <w:r>
        <w:t>System Overview</w:t>
      </w:r>
      <w:bookmarkEnd w:id="6"/>
    </w:p>
    <w:p w:rsidR="003422E7" w:rsidRDefault="00B43FC2" w:rsidP="003422E7">
      <w:pPr>
        <w:spacing w:before="120" w:after="120"/>
      </w:pPr>
      <w:r>
        <w:t xml:space="preserve">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>
        <w:t xml:space="preserve"> system has the following primary display areas:</w:t>
      </w:r>
    </w:p>
    <w:p w:rsidR="00B43FC2" w:rsidRDefault="00B43FC2" w:rsidP="0029335E">
      <w:pPr>
        <w:pStyle w:val="ListParagraph"/>
        <w:numPr>
          <w:ilvl w:val="0"/>
          <w:numId w:val="3"/>
        </w:numPr>
        <w:spacing w:before="120" w:after="120"/>
      </w:pPr>
      <w:r>
        <w:t>Top navigation bar</w:t>
      </w:r>
    </w:p>
    <w:p w:rsidR="00B43FC2" w:rsidRDefault="00B43FC2" w:rsidP="0029335E">
      <w:pPr>
        <w:pStyle w:val="ListParagraph"/>
        <w:numPr>
          <w:ilvl w:val="0"/>
          <w:numId w:val="3"/>
        </w:numPr>
        <w:spacing w:before="120" w:after="120"/>
      </w:pPr>
      <w:r>
        <w:t>Left navigation pane</w:t>
      </w:r>
    </w:p>
    <w:p w:rsidR="00B43FC2" w:rsidRDefault="00B43FC2" w:rsidP="0029335E">
      <w:pPr>
        <w:pStyle w:val="ListParagraph"/>
        <w:numPr>
          <w:ilvl w:val="0"/>
          <w:numId w:val="3"/>
        </w:numPr>
        <w:spacing w:before="120" w:after="120"/>
      </w:pPr>
      <w:r>
        <w:t>Right functional pane</w:t>
      </w:r>
    </w:p>
    <w:p w:rsidR="00C5253A" w:rsidRDefault="00F952AE" w:rsidP="00C5253A">
      <w:pPr>
        <w:spacing w:before="120" w:after="120"/>
        <w:jc w:val="center"/>
      </w:pPr>
      <w:r>
        <w:rPr>
          <w:noProof/>
        </w:rPr>
        <w:drawing>
          <wp:inline distT="0" distB="0" distL="0" distR="0">
            <wp:extent cx="6803390" cy="3355787"/>
            <wp:effectExtent l="19050" t="0" r="0" b="0"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335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FC2" w:rsidRPr="00886221" w:rsidRDefault="00B43FC2" w:rsidP="00FC3494">
      <w:pPr>
        <w:pStyle w:val="ListParagraph"/>
        <w:numPr>
          <w:ilvl w:val="0"/>
          <w:numId w:val="22"/>
        </w:numPr>
        <w:spacing w:before="120" w:after="120"/>
        <w:rPr>
          <w:i/>
        </w:rPr>
      </w:pPr>
      <w:r w:rsidRPr="00886221">
        <w:rPr>
          <w:i/>
        </w:rPr>
        <w:t xml:space="preserve">Each of these areas has specific tools and functionality that is made accessible to users based on </w:t>
      </w:r>
      <w:r w:rsidR="00DB26BB" w:rsidRPr="00886221">
        <w:rPr>
          <w:i/>
        </w:rPr>
        <w:t>assigned permissions</w:t>
      </w:r>
      <w:r w:rsidRPr="00886221">
        <w:rPr>
          <w:i/>
        </w:rPr>
        <w:t>.</w:t>
      </w:r>
    </w:p>
    <w:p w:rsidR="00E35560" w:rsidRDefault="00995B97" w:rsidP="00E35560">
      <w:pPr>
        <w:pStyle w:val="Heading3"/>
      </w:pPr>
      <w:r>
        <w:br w:type="page"/>
      </w:r>
      <w:bookmarkStart w:id="7" w:name="_Toc413842915"/>
      <w:r w:rsidR="00F41614">
        <w:lastRenderedPageBreak/>
        <w:t>Top Navigation Bar</w:t>
      </w:r>
      <w:bookmarkEnd w:id="7"/>
    </w:p>
    <w:p w:rsidR="00F41614" w:rsidRDefault="00F41614" w:rsidP="00F41614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The top navigation bar provides the following features: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A Global Search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A Welcome message that includes the user’s </w:t>
      </w:r>
      <w:r w:rsidR="002072F4">
        <w:rPr>
          <w:rFonts w:cs="Arial"/>
          <w:szCs w:val="20"/>
        </w:rPr>
        <w:t xml:space="preserve">first </w:t>
      </w:r>
      <w:r>
        <w:rPr>
          <w:rFonts w:cs="Arial"/>
          <w:szCs w:val="20"/>
        </w:rPr>
        <w:t>name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A language control option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The institution’s name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A Logout link</w:t>
      </w:r>
    </w:p>
    <w:p w:rsidR="00F41614" w:rsidRDefault="00F41614" w:rsidP="0029335E">
      <w:pPr>
        <w:pStyle w:val="ListParagraph"/>
        <w:numPr>
          <w:ilvl w:val="0"/>
          <w:numId w:val="4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A Help menu</w:t>
      </w:r>
    </w:p>
    <w:p w:rsidR="003422E7" w:rsidRDefault="00F41614" w:rsidP="003422E7">
      <w:pPr>
        <w:pStyle w:val="Heading3"/>
      </w:pPr>
      <w:bookmarkStart w:id="8" w:name="_Toc413842916"/>
      <w:r>
        <w:t>Left Navigation Pane</w:t>
      </w:r>
      <w:bookmarkEnd w:id="8"/>
    </w:p>
    <w:p w:rsidR="00A871F9" w:rsidRDefault="00A871F9" w:rsidP="00B92E71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The left pane provides access to all tables and most functions available to a user and contains the following tabs:</w:t>
      </w:r>
    </w:p>
    <w:p w:rsidR="000739B9" w:rsidRDefault="00A871F9" w:rsidP="0029335E">
      <w:pPr>
        <w:pStyle w:val="ListParagraph"/>
        <w:numPr>
          <w:ilvl w:val="0"/>
          <w:numId w:val="5"/>
        </w:numPr>
        <w:spacing w:before="120" w:after="120" w:line="276" w:lineRule="auto"/>
        <w:rPr>
          <w:rFonts w:cs="Arial"/>
          <w:szCs w:val="20"/>
        </w:rPr>
      </w:pPr>
      <w:r w:rsidRPr="000739B9">
        <w:rPr>
          <w:rFonts w:cs="Arial"/>
          <w:szCs w:val="20"/>
        </w:rPr>
        <w:t xml:space="preserve">The Home tab, </w:t>
      </w:r>
      <w:r w:rsidR="000739B9">
        <w:rPr>
          <w:rFonts w:cs="Arial"/>
          <w:szCs w:val="20"/>
        </w:rPr>
        <w:t>which contains a user’s dashboards, summary and combined reports, profile information and preference settings.</w:t>
      </w:r>
    </w:p>
    <w:p w:rsidR="00A871F9" w:rsidRDefault="00A871F9" w:rsidP="0029335E">
      <w:pPr>
        <w:pStyle w:val="ListParagraph"/>
        <w:numPr>
          <w:ilvl w:val="0"/>
          <w:numId w:val="5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The Last Opened tab, which shows the last 5 opened items, and is used for fast access to recently viewed records</w:t>
      </w:r>
      <w:r w:rsidR="000739B9">
        <w:rPr>
          <w:rFonts w:cs="Arial"/>
          <w:szCs w:val="20"/>
        </w:rPr>
        <w:t>.</w:t>
      </w:r>
    </w:p>
    <w:p w:rsidR="00A871F9" w:rsidRDefault="000739B9" w:rsidP="0029335E">
      <w:pPr>
        <w:pStyle w:val="ListParagraph"/>
        <w:numPr>
          <w:ilvl w:val="0"/>
          <w:numId w:val="5"/>
        </w:num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A871F9">
        <w:rPr>
          <w:rFonts w:cs="Arial"/>
          <w:szCs w:val="20"/>
        </w:rPr>
        <w:t>he Tables tab, which displays all tables that a user has permissions to access</w:t>
      </w:r>
      <w:r>
        <w:rPr>
          <w:rFonts w:cs="Arial"/>
          <w:szCs w:val="20"/>
        </w:rPr>
        <w:t>.</w:t>
      </w:r>
    </w:p>
    <w:p w:rsidR="003422E7" w:rsidRPr="00015184" w:rsidRDefault="00F41614" w:rsidP="003422E7">
      <w:pPr>
        <w:pStyle w:val="Heading3"/>
      </w:pPr>
      <w:bookmarkStart w:id="9" w:name="_Toc413842917"/>
      <w:r w:rsidRPr="00015184">
        <w:t>Right Functional Pane</w:t>
      </w:r>
      <w:bookmarkEnd w:id="9"/>
    </w:p>
    <w:p w:rsidR="003422E7" w:rsidRDefault="007F2477" w:rsidP="003422E7">
      <w:pPr>
        <w:spacing w:before="120" w:after="120"/>
      </w:pPr>
      <w:r w:rsidRPr="00015184">
        <w:rPr>
          <w:rFonts w:cs="Arial"/>
          <w:szCs w:val="20"/>
        </w:rPr>
        <w:t xml:space="preserve">The right pane provides access to the full display view of each table or tool selected in the left pane. The first time a user logins, the default view in the right functional pane will be the </w:t>
      </w:r>
      <w:r w:rsidR="00DB26BB">
        <w:rPr>
          <w:rFonts w:cs="Arial"/>
          <w:szCs w:val="20"/>
        </w:rPr>
        <w:t xml:space="preserve">Contract Manager Home Page </w:t>
      </w:r>
      <w:r w:rsidRPr="00015184">
        <w:rPr>
          <w:rFonts w:cs="Arial"/>
          <w:szCs w:val="20"/>
        </w:rPr>
        <w:t>dashboard</w:t>
      </w:r>
      <w:r w:rsidR="00DB26BB">
        <w:rPr>
          <w:rFonts w:cs="Arial"/>
          <w:szCs w:val="20"/>
        </w:rPr>
        <w:t xml:space="preserve">.  </w:t>
      </w:r>
      <w:r w:rsidRPr="00015184">
        <w:rPr>
          <w:rFonts w:cs="Arial"/>
          <w:szCs w:val="20"/>
        </w:rPr>
        <w:t>Users are able to change this default dashboard view to another existing dashboard or create new dashboards to view.</w:t>
      </w:r>
    </w:p>
    <w:p w:rsidR="00E35560" w:rsidRDefault="00E35560" w:rsidP="00E35560"/>
    <w:p w:rsidR="00E35560" w:rsidRDefault="00A87E6F" w:rsidP="00E35560">
      <w:pPr>
        <w:pStyle w:val="Heading2"/>
      </w:pPr>
      <w:bookmarkStart w:id="10" w:name="_Toc413842918"/>
      <w:r>
        <w:t>Top Navigation Bar</w:t>
      </w:r>
      <w:bookmarkEnd w:id="10"/>
    </w:p>
    <w:p w:rsidR="000F1E39" w:rsidRDefault="000F1E39" w:rsidP="000F1E39">
      <w:pPr>
        <w:spacing w:before="120" w:after="120" w:line="276" w:lineRule="auto"/>
        <w:rPr>
          <w:rFonts w:cs="Arial"/>
          <w:szCs w:val="20"/>
        </w:rPr>
      </w:pPr>
      <w:r>
        <w:rPr>
          <w:rFonts w:cs="Arial"/>
          <w:szCs w:val="20"/>
        </w:rPr>
        <w:t>The top navigation bar contains a number of items, but is currently limited in functionality and usefulness. The following sections provide additional information about some of these features.</w:t>
      </w:r>
    </w:p>
    <w:p w:rsidR="00E35560" w:rsidRDefault="00A87E6F" w:rsidP="00E35560">
      <w:pPr>
        <w:pStyle w:val="Heading3"/>
      </w:pPr>
      <w:bookmarkStart w:id="11" w:name="_Toc413842919"/>
      <w:r>
        <w:t>Global Search</w:t>
      </w:r>
      <w:bookmarkEnd w:id="11"/>
    </w:p>
    <w:p w:rsidR="000F1E39" w:rsidRPr="000F1E39" w:rsidRDefault="000F1E39" w:rsidP="000F1E39">
      <w:pPr>
        <w:spacing w:before="120" w:after="120" w:line="276" w:lineRule="auto"/>
        <w:rPr>
          <w:rFonts w:cs="Arial"/>
          <w:szCs w:val="20"/>
        </w:rPr>
      </w:pPr>
      <w:r w:rsidRPr="000F1E39">
        <w:rPr>
          <w:rFonts w:cs="Arial"/>
          <w:szCs w:val="20"/>
        </w:rPr>
        <w:t>The Global Search tool performs simultaneous searches through all system tables</w:t>
      </w:r>
      <w:r w:rsidR="00E14819">
        <w:rPr>
          <w:rFonts w:cs="Arial"/>
          <w:szCs w:val="20"/>
        </w:rPr>
        <w:t>, such as searching for all documents, companies</w:t>
      </w:r>
      <w:r w:rsidR="00C5253A">
        <w:rPr>
          <w:rFonts w:cs="Arial"/>
          <w:szCs w:val="20"/>
        </w:rPr>
        <w:t>,</w:t>
      </w:r>
      <w:r w:rsidR="00E14819">
        <w:rPr>
          <w:rFonts w:cs="Arial"/>
          <w:szCs w:val="20"/>
        </w:rPr>
        <w:t xml:space="preserve"> and contact records that contain a specific person’s name or other textual content</w:t>
      </w:r>
      <w:r w:rsidRPr="000F1E39">
        <w:rPr>
          <w:rFonts w:cs="Arial"/>
          <w:szCs w:val="20"/>
        </w:rPr>
        <w:t xml:space="preserve">.  </w:t>
      </w:r>
    </w:p>
    <w:p w:rsidR="00A87E6F" w:rsidRDefault="00A87E6F" w:rsidP="00A87E6F">
      <w:pPr>
        <w:pStyle w:val="Heading3"/>
      </w:pPr>
      <w:bookmarkStart w:id="12" w:name="_Toc413842920"/>
      <w:r>
        <w:t>Language Options</w:t>
      </w:r>
      <w:bookmarkEnd w:id="12"/>
    </w:p>
    <w:p w:rsidR="000F1E39" w:rsidRPr="00E14819" w:rsidRDefault="000F1E39" w:rsidP="000F1E39">
      <w:pPr>
        <w:spacing w:before="120" w:after="120" w:line="276" w:lineRule="auto"/>
        <w:rPr>
          <w:rFonts w:cs="Arial"/>
          <w:szCs w:val="20"/>
        </w:rPr>
      </w:pPr>
      <w:r w:rsidRPr="00E14819">
        <w:rPr>
          <w:rFonts w:cs="Arial"/>
          <w:szCs w:val="20"/>
        </w:rPr>
        <w:t>The language control option is currently set to only display information in English.</w:t>
      </w:r>
    </w:p>
    <w:p w:rsidR="00A87E6F" w:rsidRDefault="00995B97" w:rsidP="00A87E6F">
      <w:pPr>
        <w:pStyle w:val="Heading3"/>
      </w:pPr>
      <w:r>
        <w:br w:type="page"/>
      </w:r>
      <w:bookmarkStart w:id="13" w:name="_Toc413842921"/>
      <w:r w:rsidR="00A87E6F" w:rsidRPr="00E14819">
        <w:lastRenderedPageBreak/>
        <w:t>Help Options</w:t>
      </w:r>
      <w:bookmarkEnd w:id="13"/>
    </w:p>
    <w:p w:rsidR="000F1E39" w:rsidRPr="00C640D8" w:rsidRDefault="000F1E39" w:rsidP="000F1E39">
      <w:pPr>
        <w:spacing w:before="120" w:after="120" w:line="276" w:lineRule="auto"/>
      </w:pPr>
      <w:r w:rsidRPr="000F1E39">
        <w:rPr>
          <w:rFonts w:cs="Arial"/>
          <w:szCs w:val="20"/>
        </w:rPr>
        <w:t xml:space="preserve">The Help menu currently provides information about the entire platform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 w:rsidRPr="000F1E39">
        <w:rPr>
          <w:rFonts w:cs="Arial"/>
          <w:szCs w:val="20"/>
        </w:rPr>
        <w:t xml:space="preserve"> system is built on, but does not </w:t>
      </w:r>
      <w:r w:rsidR="00AE7A1E">
        <w:rPr>
          <w:rFonts w:cs="Arial"/>
          <w:szCs w:val="20"/>
        </w:rPr>
        <w:t>contain details specific to the individual</w:t>
      </w:r>
      <w:r w:rsidR="00986532">
        <w:rPr>
          <w:rFonts w:cs="Arial"/>
          <w:szCs w:val="20"/>
        </w:rPr>
        <w:t xml:space="preserve"> instance.</w:t>
      </w:r>
    </w:p>
    <w:p w:rsidR="000F1E39" w:rsidRDefault="000F1E39" w:rsidP="00FC3494">
      <w:pPr>
        <w:pStyle w:val="ListParagraph"/>
        <w:numPr>
          <w:ilvl w:val="0"/>
          <w:numId w:val="19"/>
        </w:numPr>
        <w:spacing w:before="120" w:after="120" w:line="276" w:lineRule="auto"/>
        <w:ind w:left="720"/>
      </w:pPr>
      <w:r w:rsidRPr="00B92E71">
        <w:rPr>
          <w:rFonts w:cs="Arial"/>
          <w:i/>
          <w:szCs w:val="20"/>
        </w:rPr>
        <w:t xml:space="preserve">This feature cannot currently be disabled, so it is recommended that users disregard this information.  For </w:t>
      </w:r>
      <w:r w:rsidR="00986532">
        <w:rPr>
          <w:rFonts w:cs="Arial"/>
          <w:i/>
          <w:szCs w:val="20"/>
        </w:rPr>
        <w:t xml:space="preserve">help information specific to your instance </w:t>
      </w:r>
      <w:r w:rsidRPr="00B92E71">
        <w:rPr>
          <w:rFonts w:cs="Arial"/>
          <w:i/>
          <w:szCs w:val="20"/>
        </w:rPr>
        <w:t xml:space="preserve">such as system documentation, training and support resources, users should </w:t>
      </w:r>
      <w:r w:rsidR="00DB26BB">
        <w:rPr>
          <w:rFonts w:cs="Arial"/>
          <w:i/>
          <w:szCs w:val="20"/>
        </w:rPr>
        <w:t>refer to materials provide by the ESM Solutions Support Library website.</w:t>
      </w:r>
      <w:r w:rsidRPr="00B92E71">
        <w:rPr>
          <w:rFonts w:cs="Arial"/>
          <w:i/>
          <w:szCs w:val="20"/>
        </w:rPr>
        <w:t xml:space="preserve">  </w:t>
      </w:r>
    </w:p>
    <w:p w:rsidR="00A87E6F" w:rsidRDefault="00A87E6F" w:rsidP="00A87E6F">
      <w:pPr>
        <w:pStyle w:val="Heading3"/>
      </w:pPr>
      <w:bookmarkStart w:id="14" w:name="_Toc413842922"/>
      <w:r>
        <w:t>Logout</w:t>
      </w:r>
      <w:bookmarkEnd w:id="14"/>
    </w:p>
    <w:p w:rsidR="00CE4BAA" w:rsidRPr="00C640D8" w:rsidRDefault="000F1E39" w:rsidP="00CE4BAA">
      <w:pPr>
        <w:spacing w:before="120" w:after="120" w:line="276" w:lineRule="auto"/>
      </w:pPr>
      <w:r>
        <w:t xml:space="preserve">When all </w:t>
      </w:r>
      <w:r w:rsidR="00DB26BB">
        <w:t xml:space="preserve">necessary </w:t>
      </w:r>
      <w:r>
        <w:t xml:space="preserve">work has been completed in the </w:t>
      </w:r>
      <w:r w:rsidR="00006740">
        <w:t>Contract</w:t>
      </w:r>
      <w:r w:rsidR="00006740" w:rsidRPr="006160D9">
        <w:t>Management</w:t>
      </w:r>
      <w:r w:rsidR="00006740" w:rsidRPr="00006740">
        <w:rPr>
          <w:smallCaps/>
          <w:position w:val="8"/>
          <w:sz w:val="16"/>
          <w:vertAlign w:val="superscript"/>
        </w:rPr>
        <w:t>tm</w:t>
      </w:r>
      <w:r w:rsidR="00DB26BB">
        <w:t xml:space="preserve"> system,</w:t>
      </w:r>
      <w:r>
        <w:t xml:space="preserve"> users are required to logout of the system using the provided Logout link in the top navigational toolbar.</w:t>
      </w:r>
      <w:r w:rsidR="007F2477">
        <w:t xml:space="preserve"> It is also recommended that the browser be closed after logging out.</w:t>
      </w:r>
      <w:r w:rsidR="00CE4BAA" w:rsidRPr="000F1E39">
        <w:rPr>
          <w:rFonts w:cs="Arial"/>
          <w:szCs w:val="20"/>
        </w:rPr>
        <w:t xml:space="preserve">  </w:t>
      </w:r>
    </w:p>
    <w:p w:rsidR="00A87E6F" w:rsidRDefault="00CE4BAA" w:rsidP="00FC3494">
      <w:pPr>
        <w:pStyle w:val="ListParagraph"/>
        <w:numPr>
          <w:ilvl w:val="0"/>
          <w:numId w:val="19"/>
        </w:numPr>
        <w:spacing w:before="120" w:after="120"/>
        <w:ind w:left="720"/>
      </w:pPr>
      <w:r w:rsidRPr="008D0DD9">
        <w:rPr>
          <w:rFonts w:cs="Arial"/>
          <w:i/>
          <w:szCs w:val="20"/>
        </w:rPr>
        <w:t>The system automatically logs a user out after 120 minutes of inactivity</w:t>
      </w:r>
      <w:r w:rsidR="00A61CD3" w:rsidRPr="008D0DD9">
        <w:rPr>
          <w:rFonts w:cs="Arial"/>
          <w:i/>
          <w:szCs w:val="20"/>
        </w:rPr>
        <w:t>, but provides a 20 minute warning.</w:t>
      </w:r>
    </w:p>
    <w:p w:rsidR="00BB7059" w:rsidRPr="00BB7059" w:rsidRDefault="00BB7059" w:rsidP="0042550E">
      <w:r w:rsidRPr="00BB7059">
        <w:t xml:space="preserve">More information on the </w:t>
      </w:r>
      <w:r>
        <w:t>content and</w:t>
      </w:r>
      <w:r w:rsidRPr="00BB7059">
        <w:t xml:space="preserve"> features available </w:t>
      </w:r>
      <w:r>
        <w:t>from</w:t>
      </w:r>
      <w:r w:rsidRPr="00BB7059">
        <w:t xml:space="preserve"> the </w:t>
      </w:r>
      <w:r>
        <w:t>left navigational and right functional pane</w:t>
      </w:r>
      <w:r w:rsidRPr="00BB7059">
        <w:t xml:space="preserve">s </w:t>
      </w:r>
      <w:r>
        <w:t xml:space="preserve">is </w:t>
      </w:r>
      <w:r w:rsidRPr="00BB7059">
        <w:t>provided in later sections</w:t>
      </w:r>
      <w:r>
        <w:t xml:space="preserve"> of this document</w:t>
      </w:r>
      <w:r w:rsidRPr="00BB7059">
        <w:t>.</w:t>
      </w:r>
    </w:p>
    <w:p w:rsidR="00BB7059" w:rsidRPr="00BB7059" w:rsidRDefault="00BB7059" w:rsidP="00BB7059"/>
    <w:p w:rsidR="00E35560" w:rsidRDefault="007D2A15" w:rsidP="00986532">
      <w:pPr>
        <w:pStyle w:val="Heading1"/>
      </w:pPr>
      <w:r>
        <w:t xml:space="preserve"> </w:t>
      </w:r>
    </w:p>
    <w:p w:rsidR="00E35560" w:rsidRDefault="00E35560" w:rsidP="0009229F"/>
    <w:sectPr w:rsidR="00E35560" w:rsidSect="000E3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68" w:right="763" w:bottom="810" w:left="763" w:header="1080" w:footer="4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BE3" w:rsidRDefault="00E10BE3" w:rsidP="0040365C">
      <w:r>
        <w:separator/>
      </w:r>
    </w:p>
  </w:endnote>
  <w:endnote w:type="continuationSeparator" w:id="0">
    <w:p w:rsidR="00E10BE3" w:rsidRDefault="00E10BE3" w:rsidP="0040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Hvy">
    <w:altName w:val="Arial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811E7E" w:rsidP="007618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34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3469" w:rsidRDefault="00A83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811E7E" w:rsidP="00AF0A00">
    <w:pPr>
      <w:pStyle w:val="Footer"/>
      <w:framePr w:w="497" w:wrap="around" w:vAnchor="text" w:hAnchor="page" w:x="5771" w:y="4"/>
      <w:jc w:val="center"/>
      <w:rPr>
        <w:rStyle w:val="PageNumber"/>
      </w:rPr>
    </w:pPr>
    <w:r>
      <w:rPr>
        <w:rStyle w:val="PageNumber"/>
      </w:rPr>
      <w:fldChar w:fldCharType="begin"/>
    </w:r>
    <w:r w:rsidR="00A834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7A1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3469" w:rsidRDefault="00811E7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margin-left:407.75pt;margin-top:751.5pt;width:174.5pt;height:30.9pt;z-index:251695104;visibility:visible;mso-position-horizontal-relative:page;mso-position-vertical-relative:page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" filled="f" stroked="f">
          <v:textbox style="mso-next-textbox:#Text Box 27">
            <w:txbxContent>
              <w:p w:rsidR="00A83469" w:rsidRPr="00320FE5" w:rsidRDefault="00A83469" w:rsidP="006544F5">
                <w:pPr>
                  <w:jc w:val="right"/>
                  <w:rPr>
                    <w:sz w:val="14"/>
                    <w:szCs w:val="14"/>
                  </w:rPr>
                </w:pPr>
                <w:r w:rsidRPr="00320FE5">
                  <w:rPr>
                    <w:sz w:val="14"/>
                    <w:szCs w:val="14"/>
                  </w:rPr>
                  <w:t>© 2014 ESM Solutions Corporation</w:t>
                </w:r>
              </w:p>
            </w:txbxContent>
          </v:textbox>
          <w10:wrap type="through"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A83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BE3" w:rsidRDefault="00E10BE3" w:rsidP="0040365C">
      <w:r>
        <w:separator/>
      </w:r>
    </w:p>
  </w:footnote>
  <w:footnote w:type="continuationSeparator" w:id="0">
    <w:p w:rsidR="00E10BE3" w:rsidRDefault="00E10BE3" w:rsidP="00403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A834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A83469">
    <w:pPr>
      <w:pStyle w:val="Header"/>
    </w:pPr>
    <w:r>
      <w:rPr>
        <w:rFonts w:ascii="HelveticaNeueLT Std Hvy" w:hAnsi="HelveticaNeueLT Std Hvy"/>
        <w:noProof/>
        <w:color w:val="FFFFFF" w:themeColor="background1"/>
        <w:sz w:val="56"/>
        <w:szCs w:val="56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page">
            <wp:posOffset>444500</wp:posOffset>
          </wp:positionH>
          <wp:positionV relativeFrom="page">
            <wp:posOffset>513715</wp:posOffset>
          </wp:positionV>
          <wp:extent cx="931545" cy="459105"/>
          <wp:effectExtent l="0" t="0" r="8255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m_logo_reverse_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1E7E">
      <w:rPr>
        <w:noProof/>
      </w:rPr>
      <w:pict>
        <v:rect id="Rectangle 1" o:spid="_x0000_s4100" style="position:absolute;margin-left:0;margin-top:29.1pt;width:540pt;height:56.15pt;z-index:251684864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" fillcolor="#0f4260" stroked="f" strokeweight="1pt">
          <w10:wrap type="topAndBottom" anchorx="margin" anchory="page"/>
        </v:rect>
      </w:pict>
    </w:r>
    <w:r w:rsidR="00811E7E">
      <w:rPr>
        <w:noProof/>
      </w:rPr>
      <w:pict>
        <v:rect id="Rectangle 7" o:spid="_x0000_s4099" style="position:absolute;margin-left:0;margin-top:743.1pt;width:540pt;height:7.2pt;z-index:251685888;visibility:visible;mso-position-horizontal:center;mso-position-horizontal-relative:margin;mso-position-vertical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" fillcolor="#0f4260" stroked="f" strokeweight="1pt">
          <w10:wrap type="topAndBottom" anchorx="margin" anchory="page"/>
        </v:rect>
      </w:pict>
    </w:r>
    <w:r w:rsidR="00811E7E">
      <w:rPr>
        <w:noProof/>
      </w:rPr>
      <w:pict>
        <v:line id="Straight Connector 9" o:spid="_x0000_s4098" style="position:absolute;z-index:251686912;visibility:visible;mso-position-horizontal:center;mso-position-horizontal-relative:margin;mso-position-vertical-relative:page" from="0,736.8pt" to="540pt,73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" strokecolor="#faa41a" strokeweight="2.5pt">
          <w10:wrap type="topAndBottom"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469" w:rsidRDefault="00A834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warning sign.jpg" style="width:179.2pt;height:158.4pt;visibility:visible;mso-wrap-style:square" o:bullet="t">
        <v:imagedata r:id="rId1" o:title="warning sign"/>
      </v:shape>
    </w:pict>
  </w:numPicBullet>
  <w:abstractNum w:abstractNumId="0">
    <w:nsid w:val="093723C6"/>
    <w:multiLevelType w:val="hybridMultilevel"/>
    <w:tmpl w:val="A7FA8CEA"/>
    <w:lvl w:ilvl="0" w:tplc="9DC04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A3E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EAD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23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C7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2E7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C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22C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12C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DF685B"/>
    <w:multiLevelType w:val="hybridMultilevel"/>
    <w:tmpl w:val="7E26E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0BA"/>
    <w:multiLevelType w:val="hybridMultilevel"/>
    <w:tmpl w:val="2396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B19E0"/>
    <w:multiLevelType w:val="hybridMultilevel"/>
    <w:tmpl w:val="4260E764"/>
    <w:lvl w:ilvl="0" w:tplc="9DC04E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4264A"/>
    <w:multiLevelType w:val="hybridMultilevel"/>
    <w:tmpl w:val="18BC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54CD7"/>
    <w:multiLevelType w:val="hybridMultilevel"/>
    <w:tmpl w:val="0C789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B0444"/>
    <w:multiLevelType w:val="hybridMultilevel"/>
    <w:tmpl w:val="F676D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85083"/>
    <w:multiLevelType w:val="hybridMultilevel"/>
    <w:tmpl w:val="F09EA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25093"/>
    <w:multiLevelType w:val="hybridMultilevel"/>
    <w:tmpl w:val="F676D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67689"/>
    <w:multiLevelType w:val="hybridMultilevel"/>
    <w:tmpl w:val="A114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63A0C"/>
    <w:multiLevelType w:val="hybridMultilevel"/>
    <w:tmpl w:val="535E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D32A38"/>
    <w:multiLevelType w:val="hybridMultilevel"/>
    <w:tmpl w:val="F676D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A54BD"/>
    <w:multiLevelType w:val="hybridMultilevel"/>
    <w:tmpl w:val="4A1C6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354CB"/>
    <w:multiLevelType w:val="hybridMultilevel"/>
    <w:tmpl w:val="BA782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969D9"/>
    <w:multiLevelType w:val="hybridMultilevel"/>
    <w:tmpl w:val="DD9C5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A008B"/>
    <w:multiLevelType w:val="hybridMultilevel"/>
    <w:tmpl w:val="E0E0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D0814"/>
    <w:multiLevelType w:val="hybridMultilevel"/>
    <w:tmpl w:val="61F2E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62440"/>
    <w:multiLevelType w:val="multilevel"/>
    <w:tmpl w:val="B3D8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633712"/>
    <w:multiLevelType w:val="hybridMultilevel"/>
    <w:tmpl w:val="E55A3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B22F93"/>
    <w:multiLevelType w:val="hybridMultilevel"/>
    <w:tmpl w:val="847611BC"/>
    <w:lvl w:ilvl="0" w:tplc="9DC04E3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2EB7263"/>
    <w:multiLevelType w:val="hybridMultilevel"/>
    <w:tmpl w:val="0AD2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71292"/>
    <w:multiLevelType w:val="hybridMultilevel"/>
    <w:tmpl w:val="F676D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13"/>
  </w:num>
  <w:num w:numId="5">
    <w:abstractNumId w:val="9"/>
  </w:num>
  <w:num w:numId="6">
    <w:abstractNumId w:val="18"/>
  </w:num>
  <w:num w:numId="7">
    <w:abstractNumId w:val="0"/>
  </w:num>
  <w:num w:numId="8">
    <w:abstractNumId w:val="12"/>
  </w:num>
  <w:num w:numId="9">
    <w:abstractNumId w:val="21"/>
  </w:num>
  <w:num w:numId="10">
    <w:abstractNumId w:val="8"/>
  </w:num>
  <w:num w:numId="11">
    <w:abstractNumId w:val="4"/>
  </w:num>
  <w:num w:numId="12">
    <w:abstractNumId w:val="20"/>
  </w:num>
  <w:num w:numId="13">
    <w:abstractNumId w:val="10"/>
  </w:num>
  <w:num w:numId="14">
    <w:abstractNumId w:val="1"/>
  </w:num>
  <w:num w:numId="15">
    <w:abstractNumId w:val="14"/>
  </w:num>
  <w:num w:numId="16">
    <w:abstractNumId w:val="16"/>
  </w:num>
  <w:num w:numId="17">
    <w:abstractNumId w:val="7"/>
  </w:num>
  <w:num w:numId="18">
    <w:abstractNumId w:val="2"/>
  </w:num>
  <w:num w:numId="19">
    <w:abstractNumId w:val="19"/>
  </w:num>
  <w:num w:numId="20">
    <w:abstractNumId w:val="6"/>
  </w:num>
  <w:num w:numId="21">
    <w:abstractNumId w:val="11"/>
  </w:num>
  <w:num w:numId="22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attachedTemplate r:id="rId1"/>
  <w:defaultTabStop w:val="720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_PubVPasteboard_" w:val="1"/>
    <w:docVar w:name="OpenInPublishingView" w:val="0"/>
    <w:docVar w:name="ShowStaticGuides" w:val="1"/>
  </w:docVars>
  <w:rsids>
    <w:rsidRoot w:val="00F73EF7"/>
    <w:rsid w:val="00001DFF"/>
    <w:rsid w:val="00002CE1"/>
    <w:rsid w:val="00003B71"/>
    <w:rsid w:val="00003F83"/>
    <w:rsid w:val="00004673"/>
    <w:rsid w:val="00006740"/>
    <w:rsid w:val="00014994"/>
    <w:rsid w:val="00015184"/>
    <w:rsid w:val="00020E8E"/>
    <w:rsid w:val="00024526"/>
    <w:rsid w:val="00031BCB"/>
    <w:rsid w:val="00032B54"/>
    <w:rsid w:val="00034496"/>
    <w:rsid w:val="000355C5"/>
    <w:rsid w:val="000355CA"/>
    <w:rsid w:val="000422B6"/>
    <w:rsid w:val="000460EF"/>
    <w:rsid w:val="00047EB3"/>
    <w:rsid w:val="0005042E"/>
    <w:rsid w:val="000531B5"/>
    <w:rsid w:val="00053A79"/>
    <w:rsid w:val="0005424C"/>
    <w:rsid w:val="00070A67"/>
    <w:rsid w:val="00072838"/>
    <w:rsid w:val="000739B9"/>
    <w:rsid w:val="00075633"/>
    <w:rsid w:val="000763AF"/>
    <w:rsid w:val="00082C84"/>
    <w:rsid w:val="00085F59"/>
    <w:rsid w:val="00087AC8"/>
    <w:rsid w:val="0009229F"/>
    <w:rsid w:val="000933C6"/>
    <w:rsid w:val="0009366E"/>
    <w:rsid w:val="0009457D"/>
    <w:rsid w:val="000B5941"/>
    <w:rsid w:val="000C1307"/>
    <w:rsid w:val="000D43E0"/>
    <w:rsid w:val="000D7364"/>
    <w:rsid w:val="000E1A27"/>
    <w:rsid w:val="000E3853"/>
    <w:rsid w:val="000E48B3"/>
    <w:rsid w:val="000E751E"/>
    <w:rsid w:val="000F0182"/>
    <w:rsid w:val="000F1E39"/>
    <w:rsid w:val="000F36EA"/>
    <w:rsid w:val="001040FF"/>
    <w:rsid w:val="00104245"/>
    <w:rsid w:val="00111BB9"/>
    <w:rsid w:val="00111FFA"/>
    <w:rsid w:val="00116C2A"/>
    <w:rsid w:val="00120289"/>
    <w:rsid w:val="00125101"/>
    <w:rsid w:val="00132E20"/>
    <w:rsid w:val="00134CDE"/>
    <w:rsid w:val="001370F7"/>
    <w:rsid w:val="00137F42"/>
    <w:rsid w:val="001404C1"/>
    <w:rsid w:val="0014152F"/>
    <w:rsid w:val="00142A4A"/>
    <w:rsid w:val="00147B2D"/>
    <w:rsid w:val="00153F90"/>
    <w:rsid w:val="00170DBD"/>
    <w:rsid w:val="00173249"/>
    <w:rsid w:val="00174750"/>
    <w:rsid w:val="00176008"/>
    <w:rsid w:val="001828B4"/>
    <w:rsid w:val="00182F63"/>
    <w:rsid w:val="00186A8D"/>
    <w:rsid w:val="0019087A"/>
    <w:rsid w:val="0019731E"/>
    <w:rsid w:val="001A1DD4"/>
    <w:rsid w:val="001A1FB4"/>
    <w:rsid w:val="001A20DF"/>
    <w:rsid w:val="001A36A3"/>
    <w:rsid w:val="001A500A"/>
    <w:rsid w:val="001B3BE4"/>
    <w:rsid w:val="001B4E72"/>
    <w:rsid w:val="001C056E"/>
    <w:rsid w:val="001C2155"/>
    <w:rsid w:val="001C2FBC"/>
    <w:rsid w:val="001C3352"/>
    <w:rsid w:val="001C3CA2"/>
    <w:rsid w:val="001C683B"/>
    <w:rsid w:val="001D005D"/>
    <w:rsid w:val="001D2BA9"/>
    <w:rsid w:val="001D4A6F"/>
    <w:rsid w:val="001D61F9"/>
    <w:rsid w:val="001E2DB2"/>
    <w:rsid w:val="001E3C7C"/>
    <w:rsid w:val="001F5A50"/>
    <w:rsid w:val="001F61F2"/>
    <w:rsid w:val="00203B61"/>
    <w:rsid w:val="00204BC4"/>
    <w:rsid w:val="002072F4"/>
    <w:rsid w:val="002075D3"/>
    <w:rsid w:val="002130EB"/>
    <w:rsid w:val="00213398"/>
    <w:rsid w:val="002144F9"/>
    <w:rsid w:val="00215C72"/>
    <w:rsid w:val="00215F82"/>
    <w:rsid w:val="00216FAF"/>
    <w:rsid w:val="0022189D"/>
    <w:rsid w:val="00234DCF"/>
    <w:rsid w:val="0023539E"/>
    <w:rsid w:val="002373B4"/>
    <w:rsid w:val="00240B3D"/>
    <w:rsid w:val="00245110"/>
    <w:rsid w:val="00252AEE"/>
    <w:rsid w:val="00252C50"/>
    <w:rsid w:val="00254724"/>
    <w:rsid w:val="002578A2"/>
    <w:rsid w:val="002668CA"/>
    <w:rsid w:val="00280F59"/>
    <w:rsid w:val="00283B1B"/>
    <w:rsid w:val="00284217"/>
    <w:rsid w:val="00285377"/>
    <w:rsid w:val="0028662E"/>
    <w:rsid w:val="002878C5"/>
    <w:rsid w:val="00291C14"/>
    <w:rsid w:val="0029268C"/>
    <w:rsid w:val="0029335E"/>
    <w:rsid w:val="0029509A"/>
    <w:rsid w:val="00295A82"/>
    <w:rsid w:val="002A01C5"/>
    <w:rsid w:val="002A10AD"/>
    <w:rsid w:val="002A1982"/>
    <w:rsid w:val="002A76EC"/>
    <w:rsid w:val="002B1E6D"/>
    <w:rsid w:val="002C02F3"/>
    <w:rsid w:val="002C39EE"/>
    <w:rsid w:val="002C6780"/>
    <w:rsid w:val="002C7AEF"/>
    <w:rsid w:val="002E16C0"/>
    <w:rsid w:val="002E2270"/>
    <w:rsid w:val="002E6EEB"/>
    <w:rsid w:val="002F083A"/>
    <w:rsid w:val="002F22CA"/>
    <w:rsid w:val="002F29A7"/>
    <w:rsid w:val="002F2E73"/>
    <w:rsid w:val="002F550D"/>
    <w:rsid w:val="002F6473"/>
    <w:rsid w:val="003025BF"/>
    <w:rsid w:val="00304404"/>
    <w:rsid w:val="00307692"/>
    <w:rsid w:val="00314C74"/>
    <w:rsid w:val="003150B1"/>
    <w:rsid w:val="00316A12"/>
    <w:rsid w:val="00320FE5"/>
    <w:rsid w:val="00321FAF"/>
    <w:rsid w:val="00322825"/>
    <w:rsid w:val="00333168"/>
    <w:rsid w:val="0033483C"/>
    <w:rsid w:val="003403B6"/>
    <w:rsid w:val="00341587"/>
    <w:rsid w:val="003422E7"/>
    <w:rsid w:val="0034537C"/>
    <w:rsid w:val="003527ED"/>
    <w:rsid w:val="00360B05"/>
    <w:rsid w:val="00360CC2"/>
    <w:rsid w:val="00362488"/>
    <w:rsid w:val="00363193"/>
    <w:rsid w:val="00366D15"/>
    <w:rsid w:val="00370C19"/>
    <w:rsid w:val="003730EC"/>
    <w:rsid w:val="0038309C"/>
    <w:rsid w:val="003B2A97"/>
    <w:rsid w:val="003B7EC4"/>
    <w:rsid w:val="003C7613"/>
    <w:rsid w:val="003D1AA7"/>
    <w:rsid w:val="003D71BA"/>
    <w:rsid w:val="003E2806"/>
    <w:rsid w:val="003E67C1"/>
    <w:rsid w:val="003F272F"/>
    <w:rsid w:val="003F3C4F"/>
    <w:rsid w:val="003F633D"/>
    <w:rsid w:val="003F65B4"/>
    <w:rsid w:val="003F7F5B"/>
    <w:rsid w:val="00400391"/>
    <w:rsid w:val="004033E2"/>
    <w:rsid w:val="0040365C"/>
    <w:rsid w:val="004043C4"/>
    <w:rsid w:val="004056BC"/>
    <w:rsid w:val="00420C5E"/>
    <w:rsid w:val="004228EC"/>
    <w:rsid w:val="00424FFA"/>
    <w:rsid w:val="0042550E"/>
    <w:rsid w:val="00426F26"/>
    <w:rsid w:val="00436B68"/>
    <w:rsid w:val="00440CC8"/>
    <w:rsid w:val="0044795C"/>
    <w:rsid w:val="00455159"/>
    <w:rsid w:val="0047245C"/>
    <w:rsid w:val="00475DEB"/>
    <w:rsid w:val="00476FC6"/>
    <w:rsid w:val="00485C5E"/>
    <w:rsid w:val="00494AEF"/>
    <w:rsid w:val="004956D6"/>
    <w:rsid w:val="0049596F"/>
    <w:rsid w:val="00495F63"/>
    <w:rsid w:val="00496234"/>
    <w:rsid w:val="004B2F84"/>
    <w:rsid w:val="004B40FF"/>
    <w:rsid w:val="004B5A15"/>
    <w:rsid w:val="004B78D9"/>
    <w:rsid w:val="004C25FC"/>
    <w:rsid w:val="004C75B0"/>
    <w:rsid w:val="004C7B09"/>
    <w:rsid w:val="004D136E"/>
    <w:rsid w:val="004D1692"/>
    <w:rsid w:val="004D3C67"/>
    <w:rsid w:val="004D3FEE"/>
    <w:rsid w:val="004E6AD2"/>
    <w:rsid w:val="00500B11"/>
    <w:rsid w:val="00507412"/>
    <w:rsid w:val="00510565"/>
    <w:rsid w:val="00513554"/>
    <w:rsid w:val="005177A5"/>
    <w:rsid w:val="00523FF5"/>
    <w:rsid w:val="005256C7"/>
    <w:rsid w:val="00526CA1"/>
    <w:rsid w:val="005348FB"/>
    <w:rsid w:val="00534C27"/>
    <w:rsid w:val="005430CD"/>
    <w:rsid w:val="00546A90"/>
    <w:rsid w:val="0055080B"/>
    <w:rsid w:val="005632BC"/>
    <w:rsid w:val="005664A6"/>
    <w:rsid w:val="00573201"/>
    <w:rsid w:val="0058285F"/>
    <w:rsid w:val="0059097F"/>
    <w:rsid w:val="00592E2B"/>
    <w:rsid w:val="00595B53"/>
    <w:rsid w:val="005A0644"/>
    <w:rsid w:val="005A3015"/>
    <w:rsid w:val="005A38F7"/>
    <w:rsid w:val="005B0957"/>
    <w:rsid w:val="005B4896"/>
    <w:rsid w:val="005C1158"/>
    <w:rsid w:val="005C20D9"/>
    <w:rsid w:val="005C3642"/>
    <w:rsid w:val="005C5A5A"/>
    <w:rsid w:val="005C694C"/>
    <w:rsid w:val="005D4DB7"/>
    <w:rsid w:val="005D5C24"/>
    <w:rsid w:val="005E065C"/>
    <w:rsid w:val="005E116F"/>
    <w:rsid w:val="005E4BE8"/>
    <w:rsid w:val="005E598F"/>
    <w:rsid w:val="005E7405"/>
    <w:rsid w:val="005F3A3D"/>
    <w:rsid w:val="005F5AD5"/>
    <w:rsid w:val="005F772E"/>
    <w:rsid w:val="005F7DD9"/>
    <w:rsid w:val="006047E8"/>
    <w:rsid w:val="006050C3"/>
    <w:rsid w:val="00606A50"/>
    <w:rsid w:val="00610383"/>
    <w:rsid w:val="006108B7"/>
    <w:rsid w:val="00612A60"/>
    <w:rsid w:val="00614A94"/>
    <w:rsid w:val="006160D9"/>
    <w:rsid w:val="00616F94"/>
    <w:rsid w:val="0061721B"/>
    <w:rsid w:val="0061786C"/>
    <w:rsid w:val="00620889"/>
    <w:rsid w:val="00620DE8"/>
    <w:rsid w:val="0062168B"/>
    <w:rsid w:val="00622A22"/>
    <w:rsid w:val="0062607C"/>
    <w:rsid w:val="00631FCB"/>
    <w:rsid w:val="00631FF3"/>
    <w:rsid w:val="0064248C"/>
    <w:rsid w:val="00642892"/>
    <w:rsid w:val="0064393C"/>
    <w:rsid w:val="006506CB"/>
    <w:rsid w:val="00652801"/>
    <w:rsid w:val="006544F5"/>
    <w:rsid w:val="006551CA"/>
    <w:rsid w:val="0066128E"/>
    <w:rsid w:val="0068188B"/>
    <w:rsid w:val="0068260C"/>
    <w:rsid w:val="0068715F"/>
    <w:rsid w:val="006930C7"/>
    <w:rsid w:val="006A0290"/>
    <w:rsid w:val="006A3CAE"/>
    <w:rsid w:val="006A3EB8"/>
    <w:rsid w:val="006B42CD"/>
    <w:rsid w:val="006B7F4E"/>
    <w:rsid w:val="006D23FE"/>
    <w:rsid w:val="006D2CF0"/>
    <w:rsid w:val="006E5928"/>
    <w:rsid w:val="006F5403"/>
    <w:rsid w:val="007047A6"/>
    <w:rsid w:val="0070682D"/>
    <w:rsid w:val="0072254A"/>
    <w:rsid w:val="00723968"/>
    <w:rsid w:val="00723A8A"/>
    <w:rsid w:val="0072526A"/>
    <w:rsid w:val="00726C1F"/>
    <w:rsid w:val="00733A45"/>
    <w:rsid w:val="00744F25"/>
    <w:rsid w:val="00745AA3"/>
    <w:rsid w:val="00752F65"/>
    <w:rsid w:val="0075494D"/>
    <w:rsid w:val="00755289"/>
    <w:rsid w:val="0075657B"/>
    <w:rsid w:val="0076138D"/>
    <w:rsid w:val="0076177F"/>
    <w:rsid w:val="00761852"/>
    <w:rsid w:val="007679C8"/>
    <w:rsid w:val="0078014C"/>
    <w:rsid w:val="007907CF"/>
    <w:rsid w:val="00794CDA"/>
    <w:rsid w:val="0079644D"/>
    <w:rsid w:val="007964D4"/>
    <w:rsid w:val="007A1933"/>
    <w:rsid w:val="007A4161"/>
    <w:rsid w:val="007B0650"/>
    <w:rsid w:val="007B3393"/>
    <w:rsid w:val="007B4118"/>
    <w:rsid w:val="007C3974"/>
    <w:rsid w:val="007C6618"/>
    <w:rsid w:val="007C7A73"/>
    <w:rsid w:val="007C7F68"/>
    <w:rsid w:val="007D1059"/>
    <w:rsid w:val="007D2A15"/>
    <w:rsid w:val="007D3763"/>
    <w:rsid w:val="007D403C"/>
    <w:rsid w:val="007D4ADC"/>
    <w:rsid w:val="007D4D0A"/>
    <w:rsid w:val="007D69A7"/>
    <w:rsid w:val="007D6AEB"/>
    <w:rsid w:val="007D6F1C"/>
    <w:rsid w:val="007E3874"/>
    <w:rsid w:val="007E5B24"/>
    <w:rsid w:val="007F2477"/>
    <w:rsid w:val="007F2600"/>
    <w:rsid w:val="007F4C04"/>
    <w:rsid w:val="00801B3A"/>
    <w:rsid w:val="00802C4A"/>
    <w:rsid w:val="008102A3"/>
    <w:rsid w:val="00810CB2"/>
    <w:rsid w:val="00811E7E"/>
    <w:rsid w:val="00812F77"/>
    <w:rsid w:val="0081638D"/>
    <w:rsid w:val="0082330E"/>
    <w:rsid w:val="00825148"/>
    <w:rsid w:val="0082763C"/>
    <w:rsid w:val="00830B52"/>
    <w:rsid w:val="00830CD1"/>
    <w:rsid w:val="008325BF"/>
    <w:rsid w:val="008338A3"/>
    <w:rsid w:val="00833EBF"/>
    <w:rsid w:val="00852A4D"/>
    <w:rsid w:val="00853059"/>
    <w:rsid w:val="00855410"/>
    <w:rsid w:val="008558A5"/>
    <w:rsid w:val="0086102B"/>
    <w:rsid w:val="00870B74"/>
    <w:rsid w:val="00871808"/>
    <w:rsid w:val="00881826"/>
    <w:rsid w:val="00882C94"/>
    <w:rsid w:val="00883715"/>
    <w:rsid w:val="00884B30"/>
    <w:rsid w:val="00885248"/>
    <w:rsid w:val="008860F9"/>
    <w:rsid w:val="00886221"/>
    <w:rsid w:val="0089237A"/>
    <w:rsid w:val="00893F0B"/>
    <w:rsid w:val="00896057"/>
    <w:rsid w:val="008A4C25"/>
    <w:rsid w:val="008A61F6"/>
    <w:rsid w:val="008B0B3C"/>
    <w:rsid w:val="008B3B08"/>
    <w:rsid w:val="008D0DD9"/>
    <w:rsid w:val="008D1F07"/>
    <w:rsid w:val="008D62E6"/>
    <w:rsid w:val="008E2007"/>
    <w:rsid w:val="008E75F4"/>
    <w:rsid w:val="008F2A21"/>
    <w:rsid w:val="008F3382"/>
    <w:rsid w:val="008F77D9"/>
    <w:rsid w:val="0090223B"/>
    <w:rsid w:val="009056F9"/>
    <w:rsid w:val="009058FC"/>
    <w:rsid w:val="00906F9A"/>
    <w:rsid w:val="00911A6D"/>
    <w:rsid w:val="00913470"/>
    <w:rsid w:val="009170BA"/>
    <w:rsid w:val="0092224C"/>
    <w:rsid w:val="00932A2A"/>
    <w:rsid w:val="00932E44"/>
    <w:rsid w:val="00934038"/>
    <w:rsid w:val="009419EB"/>
    <w:rsid w:val="00955621"/>
    <w:rsid w:val="0096073C"/>
    <w:rsid w:val="009623FA"/>
    <w:rsid w:val="00962451"/>
    <w:rsid w:val="0096454E"/>
    <w:rsid w:val="009655DB"/>
    <w:rsid w:val="00972CF2"/>
    <w:rsid w:val="00975922"/>
    <w:rsid w:val="00986532"/>
    <w:rsid w:val="00987DB6"/>
    <w:rsid w:val="00995B97"/>
    <w:rsid w:val="009A2C51"/>
    <w:rsid w:val="009A2D54"/>
    <w:rsid w:val="009A3E7D"/>
    <w:rsid w:val="009A5AB8"/>
    <w:rsid w:val="009A7479"/>
    <w:rsid w:val="009A7C2B"/>
    <w:rsid w:val="009B0B4D"/>
    <w:rsid w:val="009B3E6F"/>
    <w:rsid w:val="009C12D1"/>
    <w:rsid w:val="009C132F"/>
    <w:rsid w:val="009C4C73"/>
    <w:rsid w:val="009C585E"/>
    <w:rsid w:val="009C698D"/>
    <w:rsid w:val="009C7F09"/>
    <w:rsid w:val="009D2BD4"/>
    <w:rsid w:val="009D657C"/>
    <w:rsid w:val="009D783C"/>
    <w:rsid w:val="009E22F9"/>
    <w:rsid w:val="009E4FAB"/>
    <w:rsid w:val="009F6989"/>
    <w:rsid w:val="009F6B1E"/>
    <w:rsid w:val="00A06BF1"/>
    <w:rsid w:val="00A10F97"/>
    <w:rsid w:val="00A131A2"/>
    <w:rsid w:val="00A144D9"/>
    <w:rsid w:val="00A150C5"/>
    <w:rsid w:val="00A16E02"/>
    <w:rsid w:val="00A200F7"/>
    <w:rsid w:val="00A45F0E"/>
    <w:rsid w:val="00A46778"/>
    <w:rsid w:val="00A50C1E"/>
    <w:rsid w:val="00A51AFF"/>
    <w:rsid w:val="00A60FF2"/>
    <w:rsid w:val="00A61CD3"/>
    <w:rsid w:val="00A67A3C"/>
    <w:rsid w:val="00A70A6D"/>
    <w:rsid w:val="00A7536B"/>
    <w:rsid w:val="00A76337"/>
    <w:rsid w:val="00A76D13"/>
    <w:rsid w:val="00A83469"/>
    <w:rsid w:val="00A86450"/>
    <w:rsid w:val="00A871F9"/>
    <w:rsid w:val="00A87D23"/>
    <w:rsid w:val="00A87E6F"/>
    <w:rsid w:val="00A9750B"/>
    <w:rsid w:val="00A97B04"/>
    <w:rsid w:val="00AA4502"/>
    <w:rsid w:val="00AA65AF"/>
    <w:rsid w:val="00AB0BD9"/>
    <w:rsid w:val="00AC34DB"/>
    <w:rsid w:val="00AC50A6"/>
    <w:rsid w:val="00AC6461"/>
    <w:rsid w:val="00AC7C1F"/>
    <w:rsid w:val="00AD2CB9"/>
    <w:rsid w:val="00AD3D87"/>
    <w:rsid w:val="00AD7F26"/>
    <w:rsid w:val="00AE7A1E"/>
    <w:rsid w:val="00AF0A00"/>
    <w:rsid w:val="00AF0C45"/>
    <w:rsid w:val="00AF5F12"/>
    <w:rsid w:val="00B02E26"/>
    <w:rsid w:val="00B05C7E"/>
    <w:rsid w:val="00B16CCF"/>
    <w:rsid w:val="00B37B76"/>
    <w:rsid w:val="00B43FC2"/>
    <w:rsid w:val="00B54573"/>
    <w:rsid w:val="00B57520"/>
    <w:rsid w:val="00B60A67"/>
    <w:rsid w:val="00B62279"/>
    <w:rsid w:val="00B622B6"/>
    <w:rsid w:val="00B64BBD"/>
    <w:rsid w:val="00B67889"/>
    <w:rsid w:val="00B70F1B"/>
    <w:rsid w:val="00B71173"/>
    <w:rsid w:val="00B71577"/>
    <w:rsid w:val="00B72540"/>
    <w:rsid w:val="00B744B8"/>
    <w:rsid w:val="00B76332"/>
    <w:rsid w:val="00B7669E"/>
    <w:rsid w:val="00B81B2D"/>
    <w:rsid w:val="00B90D3B"/>
    <w:rsid w:val="00B9235A"/>
    <w:rsid w:val="00B92E71"/>
    <w:rsid w:val="00B940D8"/>
    <w:rsid w:val="00B94496"/>
    <w:rsid w:val="00B946B0"/>
    <w:rsid w:val="00BA4952"/>
    <w:rsid w:val="00BA4D2A"/>
    <w:rsid w:val="00BB1F6A"/>
    <w:rsid w:val="00BB7059"/>
    <w:rsid w:val="00BB79A8"/>
    <w:rsid w:val="00BC0225"/>
    <w:rsid w:val="00BC1E02"/>
    <w:rsid w:val="00BC36D7"/>
    <w:rsid w:val="00BC676B"/>
    <w:rsid w:val="00BD0A0C"/>
    <w:rsid w:val="00BD0F10"/>
    <w:rsid w:val="00BD1BC1"/>
    <w:rsid w:val="00BD79C5"/>
    <w:rsid w:val="00BE1B68"/>
    <w:rsid w:val="00BE41E4"/>
    <w:rsid w:val="00BE67EF"/>
    <w:rsid w:val="00BE7B50"/>
    <w:rsid w:val="00BF0E86"/>
    <w:rsid w:val="00BF3197"/>
    <w:rsid w:val="00BF7580"/>
    <w:rsid w:val="00C06342"/>
    <w:rsid w:val="00C06A7A"/>
    <w:rsid w:val="00C079EE"/>
    <w:rsid w:val="00C1026C"/>
    <w:rsid w:val="00C1381E"/>
    <w:rsid w:val="00C16ED0"/>
    <w:rsid w:val="00C31448"/>
    <w:rsid w:val="00C45C00"/>
    <w:rsid w:val="00C45D52"/>
    <w:rsid w:val="00C4645D"/>
    <w:rsid w:val="00C46D59"/>
    <w:rsid w:val="00C473CD"/>
    <w:rsid w:val="00C47411"/>
    <w:rsid w:val="00C5253A"/>
    <w:rsid w:val="00C53898"/>
    <w:rsid w:val="00C569E6"/>
    <w:rsid w:val="00C6155F"/>
    <w:rsid w:val="00C640D8"/>
    <w:rsid w:val="00C644A2"/>
    <w:rsid w:val="00C67BB2"/>
    <w:rsid w:val="00C71D92"/>
    <w:rsid w:val="00C7302E"/>
    <w:rsid w:val="00C76077"/>
    <w:rsid w:val="00C776FE"/>
    <w:rsid w:val="00C905AB"/>
    <w:rsid w:val="00C91B4B"/>
    <w:rsid w:val="00C956F7"/>
    <w:rsid w:val="00CA1C93"/>
    <w:rsid w:val="00CA5200"/>
    <w:rsid w:val="00CB3C5A"/>
    <w:rsid w:val="00CC098B"/>
    <w:rsid w:val="00CC13C9"/>
    <w:rsid w:val="00CC2017"/>
    <w:rsid w:val="00CC4842"/>
    <w:rsid w:val="00CC588B"/>
    <w:rsid w:val="00CD0A36"/>
    <w:rsid w:val="00CD2ACB"/>
    <w:rsid w:val="00CD65F3"/>
    <w:rsid w:val="00CD6876"/>
    <w:rsid w:val="00CE21CB"/>
    <w:rsid w:val="00CE4BAA"/>
    <w:rsid w:val="00CF5C08"/>
    <w:rsid w:val="00D02D68"/>
    <w:rsid w:val="00D03376"/>
    <w:rsid w:val="00D0700F"/>
    <w:rsid w:val="00D143EC"/>
    <w:rsid w:val="00D314C8"/>
    <w:rsid w:val="00D358C3"/>
    <w:rsid w:val="00D35C0D"/>
    <w:rsid w:val="00D3633D"/>
    <w:rsid w:val="00D36A79"/>
    <w:rsid w:val="00D40C82"/>
    <w:rsid w:val="00D43DA3"/>
    <w:rsid w:val="00D44C84"/>
    <w:rsid w:val="00D540A6"/>
    <w:rsid w:val="00D56174"/>
    <w:rsid w:val="00D619D4"/>
    <w:rsid w:val="00D626DE"/>
    <w:rsid w:val="00D62B66"/>
    <w:rsid w:val="00D6347F"/>
    <w:rsid w:val="00D66221"/>
    <w:rsid w:val="00D751AD"/>
    <w:rsid w:val="00D76B51"/>
    <w:rsid w:val="00D80A13"/>
    <w:rsid w:val="00D82206"/>
    <w:rsid w:val="00D9100B"/>
    <w:rsid w:val="00D911B6"/>
    <w:rsid w:val="00D97FD8"/>
    <w:rsid w:val="00DA51EE"/>
    <w:rsid w:val="00DA527B"/>
    <w:rsid w:val="00DB0A7E"/>
    <w:rsid w:val="00DB26BB"/>
    <w:rsid w:val="00DC043C"/>
    <w:rsid w:val="00DC1983"/>
    <w:rsid w:val="00DD032B"/>
    <w:rsid w:val="00DD1A3E"/>
    <w:rsid w:val="00DD7183"/>
    <w:rsid w:val="00DE0572"/>
    <w:rsid w:val="00DE543E"/>
    <w:rsid w:val="00DF1EE9"/>
    <w:rsid w:val="00E0175A"/>
    <w:rsid w:val="00E10478"/>
    <w:rsid w:val="00E10B04"/>
    <w:rsid w:val="00E10BE3"/>
    <w:rsid w:val="00E12D54"/>
    <w:rsid w:val="00E13D73"/>
    <w:rsid w:val="00E14819"/>
    <w:rsid w:val="00E24AB9"/>
    <w:rsid w:val="00E33D22"/>
    <w:rsid w:val="00E35560"/>
    <w:rsid w:val="00E37712"/>
    <w:rsid w:val="00E40001"/>
    <w:rsid w:val="00E43226"/>
    <w:rsid w:val="00E45674"/>
    <w:rsid w:val="00E465F0"/>
    <w:rsid w:val="00E46E2A"/>
    <w:rsid w:val="00E47701"/>
    <w:rsid w:val="00E52CEE"/>
    <w:rsid w:val="00E52FE6"/>
    <w:rsid w:val="00E5358E"/>
    <w:rsid w:val="00E56131"/>
    <w:rsid w:val="00E61286"/>
    <w:rsid w:val="00E61EF2"/>
    <w:rsid w:val="00E66F17"/>
    <w:rsid w:val="00E70454"/>
    <w:rsid w:val="00E770A3"/>
    <w:rsid w:val="00E80B72"/>
    <w:rsid w:val="00E86652"/>
    <w:rsid w:val="00EA100E"/>
    <w:rsid w:val="00EA38CD"/>
    <w:rsid w:val="00EA4171"/>
    <w:rsid w:val="00EA5882"/>
    <w:rsid w:val="00EB109E"/>
    <w:rsid w:val="00EC01D8"/>
    <w:rsid w:val="00EC4C8A"/>
    <w:rsid w:val="00EC5F71"/>
    <w:rsid w:val="00EE63EF"/>
    <w:rsid w:val="00EE7490"/>
    <w:rsid w:val="00EF058B"/>
    <w:rsid w:val="00EF18D8"/>
    <w:rsid w:val="00EF4253"/>
    <w:rsid w:val="00EF5841"/>
    <w:rsid w:val="00EF7157"/>
    <w:rsid w:val="00F016DB"/>
    <w:rsid w:val="00F135BE"/>
    <w:rsid w:val="00F15E8E"/>
    <w:rsid w:val="00F2773A"/>
    <w:rsid w:val="00F3081F"/>
    <w:rsid w:val="00F3213F"/>
    <w:rsid w:val="00F32238"/>
    <w:rsid w:val="00F40833"/>
    <w:rsid w:val="00F41614"/>
    <w:rsid w:val="00F424BC"/>
    <w:rsid w:val="00F4371D"/>
    <w:rsid w:val="00F474DB"/>
    <w:rsid w:val="00F47F07"/>
    <w:rsid w:val="00F50669"/>
    <w:rsid w:val="00F53996"/>
    <w:rsid w:val="00F5489D"/>
    <w:rsid w:val="00F55724"/>
    <w:rsid w:val="00F6016C"/>
    <w:rsid w:val="00F602D1"/>
    <w:rsid w:val="00F60CF9"/>
    <w:rsid w:val="00F61E26"/>
    <w:rsid w:val="00F656F9"/>
    <w:rsid w:val="00F667A1"/>
    <w:rsid w:val="00F706C0"/>
    <w:rsid w:val="00F73EF7"/>
    <w:rsid w:val="00F74F99"/>
    <w:rsid w:val="00F75E7C"/>
    <w:rsid w:val="00F75F33"/>
    <w:rsid w:val="00F8456E"/>
    <w:rsid w:val="00F9309B"/>
    <w:rsid w:val="00F94C87"/>
    <w:rsid w:val="00F952AE"/>
    <w:rsid w:val="00F9634A"/>
    <w:rsid w:val="00FA0652"/>
    <w:rsid w:val="00FA438D"/>
    <w:rsid w:val="00FB0C48"/>
    <w:rsid w:val="00FB38FF"/>
    <w:rsid w:val="00FB4977"/>
    <w:rsid w:val="00FB75F3"/>
    <w:rsid w:val="00FB7820"/>
    <w:rsid w:val="00FC3494"/>
    <w:rsid w:val="00FD3793"/>
    <w:rsid w:val="00FD4EAD"/>
    <w:rsid w:val="00FE2AAD"/>
    <w:rsid w:val="00FE73F9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Copy"/>
    <w:qFormat/>
    <w:rsid w:val="00320FE5"/>
    <w:rPr>
      <w:rFonts w:ascii="Arial" w:hAnsi="Arial"/>
      <w:color w:val="595959" w:themeColor="text1" w:themeTint="A6"/>
      <w:sz w:val="20"/>
    </w:rPr>
  </w:style>
  <w:style w:type="paragraph" w:styleId="Heading1">
    <w:name w:val="heading 1"/>
    <w:aliases w:val="Section Header"/>
    <w:basedOn w:val="Normal"/>
    <w:next w:val="Normal"/>
    <w:link w:val="Heading1Char"/>
    <w:uiPriority w:val="9"/>
    <w:qFormat/>
    <w:rsid w:val="00320FE5"/>
    <w:pPr>
      <w:keepNext/>
      <w:keepLines/>
      <w:spacing w:before="240"/>
      <w:outlineLvl w:val="0"/>
    </w:pPr>
    <w:rPr>
      <w:rFonts w:eastAsiaTheme="majorEastAsia" w:cstheme="majorBidi"/>
      <w:b/>
      <w:bCs/>
      <w:color w:val="FAA41A"/>
      <w:sz w:val="32"/>
      <w:szCs w:val="32"/>
    </w:rPr>
  </w:style>
  <w:style w:type="paragraph" w:styleId="Heading2">
    <w:name w:val="heading 2"/>
    <w:aliases w:val="Header 2"/>
    <w:basedOn w:val="Normal"/>
    <w:next w:val="Normal"/>
    <w:link w:val="Heading2Char"/>
    <w:unhideWhenUsed/>
    <w:qFormat/>
    <w:rsid w:val="00320FE5"/>
    <w:pPr>
      <w:keepNext/>
      <w:keepLines/>
      <w:spacing w:before="200"/>
      <w:outlineLvl w:val="1"/>
    </w:pPr>
    <w:rPr>
      <w:rFonts w:eastAsiaTheme="majorEastAsia" w:cstheme="majorBidi"/>
      <w:bCs/>
      <w:color w:val="4483A6"/>
      <w:sz w:val="24"/>
      <w:szCs w:val="21"/>
    </w:rPr>
  </w:style>
  <w:style w:type="paragraph" w:styleId="Heading3">
    <w:name w:val="heading 3"/>
    <w:aliases w:val="Header 3"/>
    <w:basedOn w:val="Normal"/>
    <w:next w:val="Normal"/>
    <w:link w:val="Heading3Char"/>
    <w:uiPriority w:val="9"/>
    <w:unhideWhenUsed/>
    <w:qFormat/>
    <w:rsid w:val="00320FE5"/>
    <w:pPr>
      <w:keepNext/>
      <w:keepLines/>
      <w:spacing w:before="200" w:line="360" w:lineRule="auto"/>
      <w:outlineLvl w:val="2"/>
    </w:pPr>
    <w:rPr>
      <w:rFonts w:eastAsiaTheme="majorEastAsia" w:cstheme="majorBidi"/>
      <w:bCs/>
      <w:i/>
      <w:color w:val="0F42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er Char"/>
    <w:basedOn w:val="DefaultParagraphFont"/>
    <w:link w:val="Heading1"/>
    <w:uiPriority w:val="9"/>
    <w:rsid w:val="00320FE5"/>
    <w:rPr>
      <w:rFonts w:ascii="Arial" w:eastAsiaTheme="majorEastAsia" w:hAnsi="Arial" w:cstheme="majorBidi"/>
      <w:b/>
      <w:bCs/>
      <w:color w:val="FAA41A"/>
      <w:sz w:val="32"/>
      <w:szCs w:val="32"/>
    </w:rPr>
  </w:style>
  <w:style w:type="character" w:customStyle="1" w:styleId="Heading2Char">
    <w:name w:val="Heading 2 Char"/>
    <w:aliases w:val="Header 2 Char"/>
    <w:basedOn w:val="DefaultParagraphFont"/>
    <w:link w:val="Heading2"/>
    <w:rsid w:val="00320FE5"/>
    <w:rPr>
      <w:rFonts w:ascii="Arial" w:eastAsiaTheme="majorEastAsia" w:hAnsi="Arial" w:cstheme="majorBidi"/>
      <w:bCs/>
      <w:color w:val="4483A6"/>
      <w:szCs w:val="21"/>
    </w:rPr>
  </w:style>
  <w:style w:type="character" w:customStyle="1" w:styleId="Heading3Char">
    <w:name w:val="Heading 3 Char"/>
    <w:aliases w:val="Header 3 Char"/>
    <w:basedOn w:val="DefaultParagraphFont"/>
    <w:link w:val="Heading3"/>
    <w:uiPriority w:val="9"/>
    <w:rsid w:val="00320FE5"/>
    <w:rPr>
      <w:rFonts w:ascii="Arial" w:eastAsiaTheme="majorEastAsia" w:hAnsi="Arial" w:cstheme="majorBidi"/>
      <w:bCs/>
      <w:i/>
      <w:color w:val="0F4260"/>
      <w:sz w:val="20"/>
    </w:rPr>
  </w:style>
  <w:style w:type="paragraph" w:styleId="Header">
    <w:name w:val="header"/>
    <w:basedOn w:val="Normal"/>
    <w:link w:val="Head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5C"/>
    <w:rPr>
      <w:rFonts w:ascii="HelveticaNeueLT Std Lt" w:hAnsi="HelveticaNeueLT Std Lt"/>
      <w:sz w:val="22"/>
    </w:rPr>
  </w:style>
  <w:style w:type="paragraph" w:styleId="Footer">
    <w:name w:val="footer"/>
    <w:basedOn w:val="Normal"/>
    <w:link w:val="FooterChar"/>
    <w:uiPriority w:val="99"/>
    <w:unhideWhenUsed/>
    <w:rsid w:val="00403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65C"/>
    <w:rPr>
      <w:rFonts w:ascii="HelveticaNeueLT Std Lt" w:hAnsi="HelveticaNeueLT Std Lt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AF0C45"/>
  </w:style>
  <w:style w:type="paragraph" w:styleId="TOC1">
    <w:name w:val="toc 1"/>
    <w:basedOn w:val="Normal"/>
    <w:next w:val="Normal"/>
    <w:autoRedefine/>
    <w:uiPriority w:val="39"/>
    <w:unhideWhenUsed/>
    <w:rsid w:val="00E35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3556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3556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E35560"/>
    <w:rPr>
      <w:color w:val="74B6B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A3"/>
    <w:rPr>
      <w:rFonts w:ascii="Tahoma" w:hAnsi="Tahoma" w:cs="Tahoma"/>
      <w:color w:val="595959" w:themeColor="text1" w:themeTint="A6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600"/>
    <w:pPr>
      <w:ind w:left="720"/>
      <w:contextualSpacing/>
    </w:pPr>
  </w:style>
  <w:style w:type="table" w:styleId="TableGrid">
    <w:name w:val="Table Grid"/>
    <w:basedOn w:val="TableNormal"/>
    <w:uiPriority w:val="59"/>
    <w:rsid w:val="000F3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39"/>
    <w:unhideWhenUsed/>
    <w:rsid w:val="000F36EA"/>
    <w:pPr>
      <w:spacing w:after="100" w:line="276" w:lineRule="auto"/>
      <w:ind w:left="660"/>
    </w:pPr>
    <w:rPr>
      <w:rFonts w:asciiTheme="minorHAnsi" w:hAnsiTheme="minorHAns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F36EA"/>
    <w:pPr>
      <w:spacing w:after="100" w:line="276" w:lineRule="auto"/>
      <w:ind w:left="880"/>
    </w:pPr>
    <w:rPr>
      <w:rFonts w:asciiTheme="minorHAnsi" w:hAnsiTheme="minorHAns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F36EA"/>
    <w:pPr>
      <w:spacing w:after="100" w:line="276" w:lineRule="auto"/>
      <w:ind w:left="1100"/>
    </w:pPr>
    <w:rPr>
      <w:rFonts w:asciiTheme="minorHAnsi" w:hAnsiTheme="minorHAns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F36EA"/>
    <w:pPr>
      <w:spacing w:after="100" w:line="276" w:lineRule="auto"/>
      <w:ind w:left="1320"/>
    </w:pPr>
    <w:rPr>
      <w:rFonts w:asciiTheme="minorHAnsi" w:hAnsiTheme="minorHAns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F36EA"/>
    <w:pPr>
      <w:spacing w:after="100" w:line="276" w:lineRule="auto"/>
      <w:ind w:left="1540"/>
    </w:pPr>
    <w:rPr>
      <w:rFonts w:asciiTheme="minorHAnsi" w:hAnsiTheme="minorHAns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F36EA"/>
    <w:pPr>
      <w:spacing w:after="100" w:line="276" w:lineRule="auto"/>
      <w:ind w:left="1760"/>
    </w:pPr>
    <w:rPr>
      <w:rFonts w:asciiTheme="minorHAnsi" w:hAnsiTheme="minorHAnsi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99"/>
    <w:qFormat/>
    <w:rsid w:val="00833EBF"/>
    <w:pPr>
      <w:spacing w:after="120"/>
    </w:pPr>
    <w:rPr>
      <w:rFonts w:asciiTheme="minorHAnsi" w:hAnsiTheme="minorHAnsi"/>
      <w:color w:val="000000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833EBF"/>
    <w:rPr>
      <w:color w:val="000000"/>
      <w:sz w:val="2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F7DD9"/>
    <w:rPr>
      <w:color w:val="7F95A4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6D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4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43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43C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4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rison\AppData\Local\Microsoft\Windows\Temporary%20Internet%20Files\Content.IE5\IO0RP51O\esm_multipage_doc%20(1).dotx" TargetMode="External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eg"/><Relationship Id="rId2" Type="http://schemas.openxmlformats.org/officeDocument/2006/relationships/image" Target="../media/image5.jpeg"/><Relationship Id="rId1" Type="http://schemas.openxmlformats.org/officeDocument/2006/relationships/image" Target="../media/image4.jpeg"/><Relationship Id="rId5" Type="http://schemas.openxmlformats.org/officeDocument/2006/relationships/image" Target="../media/image8.jpeg"/><Relationship Id="rId4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Folio">
  <a:themeElements>
    <a:clrScheme name="Folio">
      <a:dk1>
        <a:sysClr val="windowText" lastClr="000000"/>
      </a:dk1>
      <a:lt1>
        <a:sysClr val="window" lastClr="FFFFFF"/>
      </a:lt1>
      <a:dk2>
        <a:srgbClr val="2D2F2B"/>
      </a:dk2>
      <a:lt2>
        <a:srgbClr val="DEDED7"/>
      </a:lt2>
      <a:accent1>
        <a:srgbClr val="294171"/>
      </a:accent1>
      <a:accent2>
        <a:srgbClr val="748CBC"/>
      </a:accent2>
      <a:accent3>
        <a:srgbClr val="8E887C"/>
      </a:accent3>
      <a:accent4>
        <a:srgbClr val="834736"/>
      </a:accent4>
      <a:accent5>
        <a:srgbClr val="5A1705"/>
      </a:accent5>
      <a:accent6>
        <a:srgbClr val="A0A16A"/>
      </a:accent6>
      <a:hlink>
        <a:srgbClr val="74B6BC"/>
      </a:hlink>
      <a:folHlink>
        <a:srgbClr val="7F95A4"/>
      </a:folHlink>
    </a:clrScheme>
    <a:fontScheme name="Folio">
      <a:majorFont>
        <a:latin typeface="Calisto MT"/>
        <a:ea typeface=""/>
        <a:cs typeface=""/>
        <a:font script="Jpan" typeface="ＭＳ 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明朝"/>
        <a:font script="Hans" typeface="宋体"/>
        <a:font script="Hant" typeface="新細明體"/>
      </a:minorFont>
    </a:fontScheme>
    <a:fmtScheme name="Folio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40000"/>
                <a:satMod val="120000"/>
              </a:schemeClr>
              <a:schemeClr val="phClr">
                <a:tint val="70000"/>
                <a:satMod val="300000"/>
                <a:lumMod val="110000"/>
              </a:schemeClr>
            </a:duotone>
          </a:blip>
          <a:tile tx="0" ty="0" sx="50000" sy="50000" flip="none" algn="tl"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8100" dist="25400" dir="5400000" algn="br" rotWithShape="0">
              <a:srgbClr val="000000">
                <a:alpha val="50000"/>
              </a:srgbClr>
            </a:outerShdw>
          </a:effectLst>
        </a:effectStyle>
        <a:effectStyle>
          <a:effectLst>
            <a:innerShdw blurRad="190500" dist="25400">
              <a:srgbClr val="000000">
                <a:alpha val="50000"/>
              </a:srgbClr>
            </a:innerShdw>
          </a:effectLst>
        </a:effectStyle>
      </a:effectStyleLst>
      <a:bgFillStyleLst>
        <a:blipFill rotWithShape="1">
          <a:blip xmlns:r="http://schemas.openxmlformats.org/officeDocument/2006/relationships" r:embed="rId3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4">
            <a:duotone>
              <a:schemeClr val="phClr">
                <a:shade val="10000"/>
                <a:satMod val="125000"/>
              </a:schemeClr>
              <a:schemeClr val="phClr">
                <a:tint val="70000"/>
                <a:satMod val="350000"/>
                <a:lumMod val="110000"/>
              </a:schemeClr>
            </a:duotone>
          </a:blip>
          <a:stretch/>
        </a:blipFill>
        <a:blipFill rotWithShape="1">
          <a:blip xmlns:r="http://schemas.openxmlformats.org/officeDocument/2006/relationships" r:embed="rId5">
            <a:duotone>
              <a:schemeClr val="phClr">
                <a:shade val="3000"/>
                <a:lumMod val="10000"/>
              </a:schemeClr>
              <a:schemeClr val="phClr">
                <a:tint val="91000"/>
                <a:satMod val="500000"/>
                <a:lumMod val="125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5638F-196E-44FF-A48D-6EE95369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esm_multipage_doc (1)</Template>
  <TotalTime>4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 Solutions</Company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NGarrison</dc:creator>
  <cp:lastModifiedBy>EMinnier</cp:lastModifiedBy>
  <cp:revision>3</cp:revision>
  <cp:lastPrinted>2014-07-29T01:57:00Z</cp:lastPrinted>
  <dcterms:created xsi:type="dcterms:W3CDTF">2015-03-13T12:46:00Z</dcterms:created>
  <dcterms:modified xsi:type="dcterms:W3CDTF">2015-05-15T12:45:00Z</dcterms:modified>
</cp:coreProperties>
</file>